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 xml:space="preserve">MENTERI TENAGA KERJA DAN TRANSMIGRASI </w:t>
      </w:r>
      <w:r w:rsidRPr="005C33D9">
        <w:rPr>
          <w:rFonts w:ascii="Arial" w:hAnsi="Arial" w:cs="Arial"/>
          <w:sz w:val="20"/>
          <w:szCs w:val="20"/>
          <w:lang w:val="sv-SE"/>
        </w:rPr>
        <w:br/>
        <w:t>REPUBLIK INDONESIA</w:t>
      </w:r>
    </w:p>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PERATURAN</w:t>
      </w:r>
      <w:r w:rsidRPr="005C33D9">
        <w:rPr>
          <w:rFonts w:ascii="Arial" w:hAnsi="Arial" w:cs="Arial"/>
          <w:sz w:val="20"/>
          <w:szCs w:val="20"/>
          <w:lang w:val="sv-SE"/>
        </w:rPr>
        <w:br/>
        <w:t>MENTERI TENAGA KERJA DAN TRANSMIGRASI</w:t>
      </w:r>
      <w:r w:rsidRPr="005C33D9">
        <w:rPr>
          <w:rFonts w:ascii="Arial" w:hAnsi="Arial" w:cs="Arial"/>
          <w:sz w:val="20"/>
          <w:szCs w:val="20"/>
          <w:lang w:val="sv-SE"/>
        </w:rPr>
        <w:br/>
        <w:t>REPUBLIK INDONESIA</w:t>
      </w:r>
    </w:p>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NOMOR : PER. 02/MEN/I/2005</w:t>
      </w:r>
    </w:p>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TENTANG</w:t>
      </w:r>
    </w:p>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TATA CARA PENDAFTARAN, PENGUJIAN, PEMBERIAN</w:t>
      </w:r>
      <w:r w:rsidRPr="005C33D9">
        <w:rPr>
          <w:rFonts w:ascii="Arial" w:hAnsi="Arial" w:cs="Arial"/>
          <w:sz w:val="20"/>
          <w:szCs w:val="20"/>
          <w:lang w:val="sv-SE"/>
        </w:rPr>
        <w:br/>
        <w:t>DAN PENCABUTAN SANKSI BAGI ARBITER HUBUNGAN INDUSTRIAL</w:t>
      </w:r>
    </w:p>
    <w:p w:rsidR="00A02347" w:rsidRPr="005C33D9" w:rsidRDefault="00A02347" w:rsidP="00A02347">
      <w:pPr>
        <w:pStyle w:val="mediumfontbold"/>
        <w:jc w:val="center"/>
        <w:rPr>
          <w:rFonts w:ascii="Arial" w:hAnsi="Arial" w:cs="Arial"/>
          <w:sz w:val="20"/>
          <w:szCs w:val="20"/>
          <w:lang w:val="sv-SE"/>
        </w:rPr>
      </w:pPr>
      <w:r w:rsidRPr="005C33D9">
        <w:rPr>
          <w:rFonts w:ascii="Arial" w:hAnsi="Arial" w:cs="Arial"/>
          <w:sz w:val="20"/>
          <w:szCs w:val="20"/>
          <w:lang w:val="sv-SE"/>
        </w:rPr>
        <w:t xml:space="preserve">MENTERI TENAGA KERJA DAN TRANSMIGRASI REPUBLIK INDONESIA, </w:t>
      </w:r>
    </w:p>
    <w:p w:rsidR="00A02347" w:rsidRPr="005C33D9" w:rsidRDefault="00A02347" w:rsidP="00A02347">
      <w:pPr>
        <w:pStyle w:val="NormalWeb"/>
        <w:rPr>
          <w:rFonts w:ascii="Arial" w:hAnsi="Arial" w:cs="Arial"/>
          <w:sz w:val="20"/>
          <w:szCs w:val="20"/>
          <w:lang w:val="sv-SE"/>
        </w:rPr>
      </w:pPr>
      <w:r w:rsidRPr="005C33D9">
        <w:rPr>
          <w:rFonts w:ascii="Arial" w:hAnsi="Arial" w:cs="Arial"/>
          <w:sz w:val="20"/>
          <w:szCs w:val="20"/>
          <w:lang w:val="sv-SE"/>
        </w:rP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42"/>
        <w:gridCol w:w="372"/>
        <w:gridCol w:w="372"/>
        <w:gridCol w:w="6875"/>
      </w:tblGrid>
      <w:tr w:rsidR="00A02347" w:rsidRPr="005C33D9" w:rsidTr="006303E5">
        <w:trPr>
          <w:tblCellSpacing w:w="15" w:type="dxa"/>
        </w:trPr>
        <w:tc>
          <w:tcPr>
            <w:tcW w:w="650" w:type="pct"/>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Menimbang</w:t>
            </w:r>
          </w:p>
        </w:tc>
        <w:tc>
          <w:tcPr>
            <w:tcW w:w="250" w:type="pct"/>
          </w:tcPr>
          <w:p w:rsidR="00A02347" w:rsidRPr="005C33D9" w:rsidRDefault="00A02347" w:rsidP="006303E5">
            <w:pPr>
              <w:jc w:val="center"/>
              <w:rPr>
                <w:rFonts w:ascii="Arial" w:hAnsi="Arial" w:cs="Arial"/>
                <w:sz w:val="20"/>
                <w:szCs w:val="20"/>
              </w:rPr>
            </w:pPr>
            <w:r w:rsidRPr="005C33D9">
              <w:rPr>
                <w:rStyle w:val="style10"/>
                <w:rFonts w:ascii="Arial" w:hAnsi="Arial" w:cs="Arial"/>
                <w:sz w:val="20"/>
                <w:szCs w:val="20"/>
              </w:rPr>
              <w:t>:</w:t>
            </w:r>
          </w:p>
        </w:tc>
        <w:tc>
          <w:tcPr>
            <w:tcW w:w="0" w:type="auto"/>
            <w:gridSpan w:val="2"/>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Bahwa sebagai pelaksanaan Pasal 30 ayat (1), Pasal 31 ayat (2) dan Pasal 121 ayat (2) Undang - undang Nomor 2 Tahun 2004 tentang Penyelesaian Perselisihan Hubungan Industrial, perlu ditetapkan tata cara pendaftaran, pengujian, pemberian dan pencabutan sanksi administratif bagi arbiter hubungan industrial dengan Peraturan Menteri.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250" w:type="pct"/>
            <w:vAlign w:val="center"/>
          </w:tcPr>
          <w:p w:rsidR="00A02347" w:rsidRPr="005C33D9" w:rsidRDefault="00A02347" w:rsidP="006303E5">
            <w:pPr>
              <w:rPr>
                <w:rFonts w:ascii="Arial" w:hAnsi="Arial" w:cs="Arial"/>
                <w:sz w:val="20"/>
                <w:szCs w:val="20"/>
                <w:lang w:val="sv-SE"/>
              </w:rPr>
            </w:pPr>
          </w:p>
        </w:tc>
        <w:tc>
          <w:tcPr>
            <w:tcW w:w="3850" w:type="pct"/>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Mengingat</w:t>
            </w:r>
          </w:p>
        </w:tc>
        <w:tc>
          <w:tcPr>
            <w:tcW w:w="0" w:type="auto"/>
          </w:tcPr>
          <w:p w:rsidR="00A02347" w:rsidRPr="005C33D9" w:rsidRDefault="00A02347" w:rsidP="006303E5">
            <w:pPr>
              <w:jc w:val="center"/>
              <w:rPr>
                <w:rFonts w:ascii="Arial" w:hAnsi="Arial" w:cs="Arial"/>
                <w:sz w:val="20"/>
                <w:szCs w:val="20"/>
              </w:rPr>
            </w:pPr>
            <w:r w:rsidRPr="005C33D9">
              <w:rPr>
                <w:rStyle w:val="style10"/>
                <w:rFonts w:ascii="Arial" w:hAnsi="Arial" w:cs="Arial"/>
                <w:sz w:val="20"/>
                <w:szCs w:val="20"/>
              </w:rPr>
              <w:t>:</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1.</w:t>
            </w:r>
          </w:p>
        </w:tc>
        <w:tc>
          <w:tcPr>
            <w:tcW w:w="0" w:type="auto"/>
          </w:tcPr>
          <w:p w:rsidR="00A02347" w:rsidRPr="005C33D9" w:rsidRDefault="00A02347" w:rsidP="006303E5">
            <w:pPr>
              <w:jc w:val="both"/>
              <w:rPr>
                <w:rFonts w:ascii="Arial" w:hAnsi="Arial" w:cs="Arial"/>
                <w:sz w:val="20"/>
                <w:szCs w:val="20"/>
              </w:rPr>
            </w:pPr>
            <w:r w:rsidRPr="005C33D9">
              <w:rPr>
                <w:rStyle w:val="style10"/>
                <w:rFonts w:ascii="Arial" w:hAnsi="Arial" w:cs="Arial"/>
                <w:sz w:val="20"/>
                <w:szCs w:val="20"/>
              </w:rPr>
              <w:t>Undang - undang Nomor 13 Tahun</w:t>
            </w:r>
            <w:r>
              <w:rPr>
                <w:rStyle w:val="style10"/>
                <w:rFonts w:ascii="Arial" w:hAnsi="Arial" w:cs="Arial"/>
                <w:sz w:val="20"/>
                <w:szCs w:val="20"/>
              </w:rPr>
              <w:t xml:space="preserve"> 2003 tentang Ketenagakerjaan (L</w:t>
            </w:r>
            <w:r w:rsidRPr="005C33D9">
              <w:rPr>
                <w:rStyle w:val="style10"/>
                <w:rFonts w:ascii="Arial" w:hAnsi="Arial" w:cs="Arial"/>
                <w:sz w:val="20"/>
                <w:szCs w:val="20"/>
              </w:rPr>
              <w:t xml:space="preserve">embaran Negara Republik Indonesia Tahun 2003 Nomor 39, Tambahan Lembaran Negara Republik Indonesia Nomor 4279 )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2.</w:t>
            </w:r>
          </w:p>
        </w:tc>
        <w:tc>
          <w:tcPr>
            <w:tcW w:w="0" w:type="auto"/>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Undang - undang Nomor 02 Tahun 2004 tentang Penyelesaian Perselisihan Hubungan Industrial ( Lembaran Negara Republik Tahun 2003 Nomor 6, Tambahan Lembaran Negara Republik Indonesia Nomor 4356 )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3.</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Undang - undang Nomor 32 Tahun 2004 tentang Pemerintah Daerah ( Lembaran Negara Republik Indonesia Tahun 1999 Nomor 60, Tambahan Lembaran Negara Republik Indonesia Nomor 3839 )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4.</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Peraturan Pemerintah nomor 25 tahun 2000 tentang Kewenangan Pemerintah dan Kewenangan Provinsi sebagai Daerah otonomi ( Lembaran Negara Republik Indonesia Tahun 2000 nomor 54, Tambahan Lembaran Negara Republik Indonesia Nomor 3952 )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5.</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Keputusan Presiden Nomor 187 / M Tahun 2004 tentang Pembentukan Kabinet Indonesia Bersatu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tcPr>
          <w:p w:rsidR="00A02347" w:rsidRPr="005C33D9" w:rsidRDefault="00A02347" w:rsidP="006303E5">
            <w:pPr>
              <w:rPr>
                <w:rFonts w:ascii="Arial" w:hAnsi="Arial" w:cs="Arial"/>
                <w:sz w:val="20"/>
                <w:szCs w:val="20"/>
              </w:rPr>
            </w:pPr>
            <w:r w:rsidRPr="005C33D9">
              <w:rPr>
                <w:rStyle w:val="Strong"/>
                <w:rFonts w:ascii="Arial" w:hAnsi="Arial" w:cs="Arial"/>
                <w:sz w:val="20"/>
                <w:szCs w:val="20"/>
              </w:rPr>
              <w:t>Memperhatikan</w:t>
            </w:r>
          </w:p>
        </w:tc>
        <w:tc>
          <w:tcPr>
            <w:tcW w:w="0" w:type="auto"/>
            <w:vAlign w:val="center"/>
          </w:tcPr>
          <w:p w:rsidR="00A02347" w:rsidRPr="005C33D9" w:rsidRDefault="00A02347" w:rsidP="006303E5">
            <w:pPr>
              <w:jc w:val="center"/>
              <w:rPr>
                <w:rFonts w:ascii="Arial" w:hAnsi="Arial" w:cs="Arial"/>
                <w:sz w:val="20"/>
                <w:szCs w:val="20"/>
              </w:rPr>
            </w:pPr>
            <w:r w:rsidRPr="005C33D9">
              <w:rPr>
                <w:rStyle w:val="style10"/>
                <w:rFonts w:ascii="Arial" w:hAnsi="Arial" w:cs="Arial"/>
                <w:sz w:val="20"/>
                <w:szCs w:val="20"/>
              </w:rPr>
              <w:t>:</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1.</w:t>
            </w:r>
          </w:p>
        </w:tc>
        <w:tc>
          <w:tcPr>
            <w:tcW w:w="0" w:type="auto"/>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Pokok - pokok Pikiran Sektretariat Lembaga Kerjasama Tripartit Nasional tanggal 7 Desember 2004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2.</w:t>
            </w:r>
          </w:p>
        </w:tc>
        <w:tc>
          <w:tcPr>
            <w:tcW w:w="0" w:type="auto"/>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Kesepakatan Rapat Pleno Lembaga Kerjasama Tripartit Nasional tanggal 13 Desember 2004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MEMUTUSKAN     : </w:t>
            </w:r>
          </w:p>
        </w:tc>
      </w:tr>
      <w:tr w:rsidR="00A02347" w:rsidRPr="005C33D9" w:rsidTr="006303E5">
        <w:trPr>
          <w:tblCellSpacing w:w="15" w:type="dxa"/>
        </w:trPr>
        <w:tc>
          <w:tcPr>
            <w:tcW w:w="0" w:type="auto"/>
          </w:tcPr>
          <w:p w:rsidR="00A02347" w:rsidRPr="005C33D9" w:rsidRDefault="00A02347" w:rsidP="006303E5">
            <w:pPr>
              <w:rPr>
                <w:rFonts w:ascii="Arial" w:hAnsi="Arial" w:cs="Arial"/>
                <w:sz w:val="20"/>
                <w:szCs w:val="20"/>
              </w:rPr>
            </w:pPr>
            <w:r w:rsidRPr="005C33D9">
              <w:rPr>
                <w:rStyle w:val="Strong"/>
                <w:rFonts w:ascii="Arial" w:hAnsi="Arial" w:cs="Arial"/>
                <w:sz w:val="20"/>
                <w:szCs w:val="20"/>
              </w:rPr>
              <w:t>Menetapkan</w:t>
            </w:r>
          </w:p>
        </w:tc>
        <w:tc>
          <w:tcPr>
            <w:tcW w:w="0" w:type="auto"/>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w:t>
            </w:r>
          </w:p>
        </w:tc>
        <w:tc>
          <w:tcPr>
            <w:tcW w:w="0" w:type="auto"/>
            <w:gridSpan w:val="2"/>
          </w:tcPr>
          <w:p w:rsidR="00A02347" w:rsidRPr="005C33D9" w:rsidRDefault="00A02347" w:rsidP="006303E5">
            <w:pPr>
              <w:rPr>
                <w:rFonts w:ascii="Arial" w:hAnsi="Arial" w:cs="Arial"/>
                <w:sz w:val="20"/>
                <w:szCs w:val="20"/>
                <w:lang w:val="sv-SE"/>
              </w:rPr>
            </w:pPr>
            <w:r w:rsidRPr="005C33D9">
              <w:rPr>
                <w:rStyle w:val="Strong"/>
                <w:rFonts w:ascii="Arial" w:hAnsi="Arial" w:cs="Arial"/>
                <w:sz w:val="20"/>
                <w:szCs w:val="20"/>
                <w:lang w:val="sv-SE"/>
              </w:rPr>
              <w:t xml:space="preserve">PERATURAN MENTERI TENAGA KERJA DAN TRANSMIGRASI REPUBLIK INDONESIA TENTANG TATA CARA PENDAFTARAN, PENGUJIAN, PEMBERIAN DAN PENCABUTAN SANKSI BAGI ARBITER HUBUNGAN INDUSTRIAL.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I</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KETENTUAN UMUM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Dalam Peraturan Menteri ini dimaksud dengan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1.  Arbitrase Hubungan Industrial yang selanjutnya disebut arbitrase adalah </w:t>
            </w:r>
            <w:r w:rsidRPr="005C33D9">
              <w:rPr>
                <w:rFonts w:ascii="Arial" w:hAnsi="Arial" w:cs="Arial"/>
                <w:sz w:val="20"/>
                <w:szCs w:val="20"/>
                <w:lang w:val="sv-SE"/>
              </w:rPr>
              <w:br/>
            </w:r>
            <w:r w:rsidRPr="005C33D9">
              <w:rPr>
                <w:rStyle w:val="style10"/>
                <w:rFonts w:ascii="Arial" w:hAnsi="Arial" w:cs="Arial"/>
                <w:sz w:val="20"/>
                <w:szCs w:val="20"/>
                <w:lang w:val="sv-SE"/>
              </w:rPr>
              <w:t xml:space="preserve">     penyelesaian suatu perselisihan kepentingan, dan perselisihan antar serikat      pekerja /      serikat buruh hanya dalam satu perusahaan, diluar Pengadilan </w:t>
            </w:r>
            <w:r w:rsidRPr="005C33D9">
              <w:rPr>
                <w:rFonts w:ascii="Arial" w:hAnsi="Arial" w:cs="Arial"/>
                <w:sz w:val="20"/>
                <w:szCs w:val="20"/>
                <w:lang w:val="sv-SE"/>
              </w:rPr>
              <w:br/>
            </w:r>
            <w:r w:rsidRPr="005C33D9">
              <w:rPr>
                <w:rStyle w:val="style10"/>
                <w:rFonts w:ascii="Arial" w:hAnsi="Arial" w:cs="Arial"/>
                <w:sz w:val="20"/>
                <w:szCs w:val="20"/>
                <w:lang w:val="sv-SE"/>
              </w:rPr>
              <w:t xml:space="preserve">     Hubungan Industrial melalui kesepakatan tertulis dari para pihak yang berselisih   </w:t>
            </w:r>
            <w:r w:rsidRPr="005C33D9">
              <w:rPr>
                <w:rFonts w:ascii="Arial" w:hAnsi="Arial" w:cs="Arial"/>
                <w:sz w:val="20"/>
                <w:szCs w:val="20"/>
                <w:lang w:val="sv-SE"/>
              </w:rPr>
              <w:br/>
            </w:r>
            <w:r w:rsidRPr="005C33D9">
              <w:rPr>
                <w:rStyle w:val="style10"/>
                <w:rFonts w:ascii="Arial" w:hAnsi="Arial" w:cs="Arial"/>
                <w:sz w:val="20"/>
                <w:szCs w:val="20"/>
                <w:lang w:val="sv-SE"/>
              </w:rPr>
              <w:t>     untuk menyerahkan penyelesaiaan perselisihan  kepada arbiter yang putusannya </w:t>
            </w:r>
            <w:r w:rsidRPr="005C33D9">
              <w:rPr>
                <w:rFonts w:ascii="Arial" w:hAnsi="Arial" w:cs="Arial"/>
                <w:sz w:val="20"/>
                <w:szCs w:val="20"/>
                <w:lang w:val="sv-SE"/>
              </w:rPr>
              <w:br/>
            </w:r>
            <w:r w:rsidRPr="005C33D9">
              <w:rPr>
                <w:rStyle w:val="style10"/>
                <w:rFonts w:ascii="Arial" w:hAnsi="Arial" w:cs="Arial"/>
                <w:sz w:val="20"/>
                <w:szCs w:val="20"/>
                <w:lang w:val="sv-SE"/>
              </w:rPr>
              <w:t xml:space="preserve">     mengikat para pihak dan bersifat final.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2.  Arbiter Hubungan Industrial yang selanjutnya disebut arbiter adalah seseorang </w:t>
            </w:r>
            <w:r w:rsidRPr="005C33D9">
              <w:rPr>
                <w:rFonts w:ascii="Arial" w:hAnsi="Arial" w:cs="Arial"/>
                <w:sz w:val="20"/>
                <w:szCs w:val="20"/>
                <w:lang w:val="sv-SE"/>
              </w:rPr>
              <w:br/>
            </w:r>
            <w:r w:rsidRPr="005C33D9">
              <w:rPr>
                <w:rStyle w:val="style10"/>
                <w:rFonts w:ascii="Arial" w:hAnsi="Arial" w:cs="Arial"/>
                <w:sz w:val="20"/>
                <w:szCs w:val="20"/>
                <w:lang w:val="sv-SE"/>
              </w:rPr>
              <w:t xml:space="preserve">     atau lebih yang dipilih oleh para pihak  yang berselisih dari daftar arbiter yang </w:t>
            </w:r>
            <w:r w:rsidRPr="005C33D9">
              <w:rPr>
                <w:rFonts w:ascii="Arial" w:hAnsi="Arial" w:cs="Arial"/>
                <w:sz w:val="20"/>
                <w:szCs w:val="20"/>
                <w:lang w:val="sv-SE"/>
              </w:rPr>
              <w:br/>
            </w:r>
            <w:r w:rsidRPr="005C33D9">
              <w:rPr>
                <w:rStyle w:val="style10"/>
                <w:rFonts w:ascii="Arial" w:hAnsi="Arial" w:cs="Arial"/>
                <w:sz w:val="20"/>
                <w:szCs w:val="20"/>
                <w:lang w:val="sv-SE"/>
              </w:rPr>
              <w:t xml:space="preserve">     ditetapkan oleh Menteri untuk memberikan putusan mengenal perselisihan </w:t>
            </w:r>
            <w:r w:rsidRPr="005C33D9">
              <w:rPr>
                <w:rFonts w:ascii="Arial" w:hAnsi="Arial" w:cs="Arial"/>
                <w:sz w:val="20"/>
                <w:szCs w:val="20"/>
                <w:lang w:val="sv-SE"/>
              </w:rPr>
              <w:br/>
            </w:r>
            <w:r w:rsidRPr="005C33D9">
              <w:rPr>
                <w:rStyle w:val="style10"/>
                <w:rFonts w:ascii="Arial" w:hAnsi="Arial" w:cs="Arial"/>
                <w:sz w:val="20"/>
                <w:szCs w:val="20"/>
                <w:lang w:val="sv-SE"/>
              </w:rPr>
              <w:t xml:space="preserve">     kepentingan, dan perselisihan antar serikat pekerja / serikat buruh hanya dalam </w:t>
            </w:r>
            <w:r w:rsidRPr="005C33D9">
              <w:rPr>
                <w:rFonts w:ascii="Arial" w:hAnsi="Arial" w:cs="Arial"/>
                <w:sz w:val="20"/>
                <w:szCs w:val="20"/>
                <w:lang w:val="sv-SE"/>
              </w:rPr>
              <w:br/>
            </w:r>
            <w:r w:rsidRPr="005C33D9">
              <w:rPr>
                <w:rStyle w:val="style10"/>
                <w:rFonts w:ascii="Arial" w:hAnsi="Arial" w:cs="Arial"/>
                <w:sz w:val="20"/>
                <w:szCs w:val="20"/>
                <w:lang w:val="sv-SE"/>
              </w:rPr>
              <w:t xml:space="preserve">     satu perusahaan yang diserahkan penyelesaiannya melalui arbitrase yang </w:t>
            </w:r>
            <w:r w:rsidRPr="005C33D9">
              <w:rPr>
                <w:rFonts w:ascii="Arial" w:hAnsi="Arial" w:cs="Arial"/>
                <w:sz w:val="20"/>
                <w:szCs w:val="20"/>
                <w:lang w:val="sv-SE"/>
              </w:rPr>
              <w:br/>
            </w:r>
            <w:r w:rsidRPr="005C33D9">
              <w:rPr>
                <w:rStyle w:val="style10"/>
                <w:rFonts w:ascii="Arial" w:hAnsi="Arial" w:cs="Arial"/>
                <w:sz w:val="20"/>
                <w:szCs w:val="20"/>
                <w:lang w:val="sv-SE"/>
              </w:rPr>
              <w:t xml:space="preserve">     putusannya mengikat para pihak dan bersifat final.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3.  Perselisihan Hubungan Industrial adalah perbedaan pendapat yang      mengakibatkan      pertentangan antara pengusaha atau gabungan pengusaha</w:t>
            </w:r>
            <w:r w:rsidRPr="005C33D9">
              <w:rPr>
                <w:rFonts w:ascii="Arial" w:hAnsi="Arial" w:cs="Arial"/>
                <w:sz w:val="20"/>
                <w:szCs w:val="20"/>
                <w:lang w:val="sv-SE"/>
              </w:rPr>
              <w:br/>
            </w:r>
            <w:r w:rsidRPr="005C33D9">
              <w:rPr>
                <w:rStyle w:val="style10"/>
                <w:rFonts w:ascii="Arial" w:hAnsi="Arial" w:cs="Arial"/>
                <w:sz w:val="20"/>
                <w:szCs w:val="20"/>
                <w:lang w:val="sv-SE"/>
              </w:rPr>
              <w:t xml:space="preserve">     dengan pekerja / buruh atau serikat pekerja / serikat buruh karena adanya </w:t>
            </w:r>
            <w:r w:rsidRPr="005C33D9">
              <w:rPr>
                <w:rFonts w:ascii="Arial" w:hAnsi="Arial" w:cs="Arial"/>
                <w:sz w:val="20"/>
                <w:szCs w:val="20"/>
                <w:lang w:val="sv-SE"/>
              </w:rPr>
              <w:br/>
            </w:r>
            <w:r w:rsidRPr="005C33D9">
              <w:rPr>
                <w:rStyle w:val="style10"/>
                <w:rFonts w:ascii="Arial" w:hAnsi="Arial" w:cs="Arial"/>
                <w:sz w:val="20"/>
                <w:szCs w:val="20"/>
                <w:lang w:val="sv-SE"/>
              </w:rPr>
              <w:t xml:space="preserve">     perselisihan mengenai hak, perselisihan kepentingan, pemutusan hubungan kerja </w:t>
            </w:r>
            <w:r w:rsidRPr="005C33D9">
              <w:rPr>
                <w:rFonts w:ascii="Arial" w:hAnsi="Arial" w:cs="Arial"/>
                <w:sz w:val="20"/>
                <w:szCs w:val="20"/>
                <w:lang w:val="sv-SE"/>
              </w:rPr>
              <w:br/>
            </w:r>
            <w:r w:rsidRPr="005C33D9">
              <w:rPr>
                <w:rStyle w:val="style10"/>
                <w:rFonts w:ascii="Arial" w:hAnsi="Arial" w:cs="Arial"/>
                <w:sz w:val="20"/>
                <w:szCs w:val="20"/>
                <w:lang w:val="sv-SE"/>
              </w:rPr>
              <w:t xml:space="preserve">     dan perselisihan antar serikat pekerja / serikat buruh dalam satu perusahaan.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4.  Perselisihan Kepentingan adalah perselisihan yang timbul dalam hubungan kerja </w:t>
            </w:r>
            <w:r w:rsidRPr="005C33D9">
              <w:rPr>
                <w:rFonts w:ascii="Arial" w:hAnsi="Arial" w:cs="Arial"/>
                <w:sz w:val="20"/>
                <w:szCs w:val="20"/>
                <w:lang w:val="sv-SE"/>
              </w:rPr>
              <w:br/>
            </w:r>
            <w:r w:rsidRPr="005C33D9">
              <w:rPr>
                <w:rStyle w:val="style10"/>
                <w:rFonts w:ascii="Arial" w:hAnsi="Arial" w:cs="Arial"/>
                <w:sz w:val="20"/>
                <w:szCs w:val="20"/>
                <w:lang w:val="sv-SE"/>
              </w:rPr>
              <w:t xml:space="preserve">     karena tidak adanya kesesuaian pendapat mengenai perbuatan, dan atau </w:t>
            </w:r>
            <w:r w:rsidRPr="005C33D9">
              <w:rPr>
                <w:rFonts w:ascii="Arial" w:hAnsi="Arial" w:cs="Arial"/>
                <w:sz w:val="20"/>
                <w:szCs w:val="20"/>
                <w:lang w:val="sv-SE"/>
              </w:rPr>
              <w:br/>
            </w:r>
            <w:r w:rsidRPr="005C33D9">
              <w:rPr>
                <w:rStyle w:val="style10"/>
                <w:rFonts w:ascii="Arial" w:hAnsi="Arial" w:cs="Arial"/>
                <w:sz w:val="20"/>
                <w:szCs w:val="20"/>
                <w:lang w:val="sv-SE"/>
              </w:rPr>
              <w:t xml:space="preserve">     perubahan syarat - syarat kerja yang ditetapkan dalam perjanjian kerja, atau </w:t>
            </w:r>
            <w:r w:rsidRPr="005C33D9">
              <w:rPr>
                <w:rFonts w:ascii="Arial" w:hAnsi="Arial" w:cs="Arial"/>
                <w:sz w:val="20"/>
                <w:szCs w:val="20"/>
                <w:lang w:val="sv-SE"/>
              </w:rPr>
              <w:br/>
            </w:r>
            <w:r w:rsidRPr="005C33D9">
              <w:rPr>
                <w:rStyle w:val="style10"/>
                <w:rFonts w:ascii="Arial" w:hAnsi="Arial" w:cs="Arial"/>
                <w:sz w:val="20"/>
                <w:szCs w:val="20"/>
                <w:lang w:val="sv-SE"/>
              </w:rPr>
              <w:t xml:space="preserve">     peraturan perusahaan, atau perjanjian kerja bersama.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5.  Perselisihan antar serikat pekerja / serikat buruh adalah perselisihan antara serikat</w:t>
            </w:r>
            <w:r w:rsidRPr="005C33D9">
              <w:rPr>
                <w:rFonts w:ascii="Arial" w:hAnsi="Arial" w:cs="Arial"/>
                <w:sz w:val="20"/>
                <w:szCs w:val="20"/>
                <w:lang w:val="sv-SE"/>
              </w:rPr>
              <w:br/>
            </w:r>
            <w:r w:rsidRPr="005C33D9">
              <w:rPr>
                <w:rStyle w:val="style10"/>
                <w:rFonts w:ascii="Arial" w:hAnsi="Arial" w:cs="Arial"/>
                <w:sz w:val="20"/>
                <w:szCs w:val="20"/>
                <w:lang w:val="sv-SE"/>
              </w:rPr>
              <w:t xml:space="preserve">     pekerja / serikat buruh dengan serikat pekerja / serikat buruh yang lain hanya </w:t>
            </w:r>
            <w:r w:rsidRPr="005C33D9">
              <w:rPr>
                <w:rFonts w:ascii="Arial" w:hAnsi="Arial" w:cs="Arial"/>
                <w:sz w:val="20"/>
                <w:szCs w:val="20"/>
                <w:lang w:val="sv-SE"/>
              </w:rPr>
              <w:br/>
            </w:r>
            <w:r w:rsidRPr="005C33D9">
              <w:rPr>
                <w:rStyle w:val="style10"/>
                <w:rFonts w:ascii="Arial" w:hAnsi="Arial" w:cs="Arial"/>
                <w:sz w:val="20"/>
                <w:szCs w:val="20"/>
                <w:lang w:val="sv-SE"/>
              </w:rPr>
              <w:t>     dalam satu perusahaan, karena tidak adanya persesuaian paham mengenai</w:t>
            </w:r>
            <w:r w:rsidRPr="005C33D9">
              <w:rPr>
                <w:rFonts w:ascii="Arial" w:hAnsi="Arial" w:cs="Arial"/>
                <w:sz w:val="20"/>
                <w:szCs w:val="20"/>
                <w:lang w:val="sv-SE"/>
              </w:rPr>
              <w:br/>
            </w:r>
            <w:r w:rsidRPr="005C33D9">
              <w:rPr>
                <w:rStyle w:val="style10"/>
                <w:rFonts w:ascii="Arial" w:hAnsi="Arial" w:cs="Arial"/>
                <w:sz w:val="20"/>
                <w:szCs w:val="20"/>
                <w:lang w:val="sv-SE"/>
              </w:rPr>
              <w:t xml:space="preserve">     keanggotaan, pelaksanaan hak, dan kewajiban keserikat pekerjaan.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6.  Putusan Arbitrase adalah putusan yang ditetapkan oleh arbiter hubungan industrial</w:t>
            </w:r>
            <w:r w:rsidRPr="005C33D9">
              <w:rPr>
                <w:rFonts w:ascii="Arial" w:hAnsi="Arial" w:cs="Arial"/>
                <w:sz w:val="20"/>
                <w:szCs w:val="20"/>
                <w:lang w:val="sv-SE"/>
              </w:rPr>
              <w:br/>
            </w:r>
            <w:r w:rsidRPr="005C33D9">
              <w:rPr>
                <w:rStyle w:val="style10"/>
                <w:rFonts w:ascii="Arial" w:hAnsi="Arial" w:cs="Arial"/>
                <w:sz w:val="20"/>
                <w:szCs w:val="20"/>
                <w:lang w:val="sv-SE"/>
              </w:rPr>
              <w:t xml:space="preserve">    dan mempunyai kekuata hukum  mengikat bagi pihak - pihak yang berselisih.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7.  Menteri adalah Menteri Tenaga Kerja dan Transmigrasi.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BAB   II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SYARAT - SYARAT ARBITER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2</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1.  Untuk dapat ditetapkan sebagai arbiter, calon arbuter harus memenuhi syarat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a.  Beriman dan bertaqwa kepada Tuhan Yang Maha Esa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b.  Cakap melakukan tindakan hukum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lang w:val="sv-SE"/>
              </w:rPr>
              <w:t>     </w:t>
            </w:r>
            <w:r w:rsidRPr="005C33D9">
              <w:rPr>
                <w:rStyle w:val="style10"/>
                <w:rFonts w:ascii="Arial" w:hAnsi="Arial" w:cs="Arial"/>
                <w:sz w:val="20"/>
                <w:szCs w:val="20"/>
              </w:rPr>
              <w:t xml:space="preserve">c.  Warga negara </w:t>
            </w:r>
            <w:smartTag w:uri="urn:schemas-microsoft-com:office:smarttags" w:element="country-region">
              <w:smartTag w:uri="urn:schemas-microsoft-com:office:smarttags" w:element="place">
                <w:r w:rsidRPr="005C33D9">
                  <w:rPr>
                    <w:rStyle w:val="style10"/>
                    <w:rFonts w:ascii="Arial" w:hAnsi="Arial" w:cs="Arial"/>
                    <w:sz w:val="20"/>
                    <w:szCs w:val="20"/>
                  </w:rPr>
                  <w:t>Indonesia</w:t>
                </w:r>
              </w:smartTag>
            </w:smartTag>
            <w:r w:rsidRPr="005C33D9">
              <w:rPr>
                <w:rStyle w:val="style10"/>
                <w:rFonts w:ascii="Arial" w:hAnsi="Arial" w:cs="Arial"/>
                <w:sz w:val="20"/>
                <w:szCs w:val="20"/>
              </w:rPr>
              <w:t xml:space="preserve">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d.  Pendidikan sekurang - kurangnya Strata Satu ( S1 )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e.  Berumur sekrang - kurangnya 45 ( empat puluh lima ) tahun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f.   Berbadan sehat sesuai dengan surat keterangan dokter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g.  Menguasai peraturan perundang - undangan di bidang ketenagakerjaan yang </w:t>
            </w:r>
            <w:r w:rsidRPr="005C33D9">
              <w:rPr>
                <w:rFonts w:ascii="Arial" w:hAnsi="Arial" w:cs="Arial"/>
                <w:sz w:val="20"/>
                <w:szCs w:val="20"/>
                <w:lang w:val="sv-SE"/>
              </w:rPr>
              <w:br/>
            </w:r>
            <w:r w:rsidRPr="005C33D9">
              <w:rPr>
                <w:rStyle w:val="style10"/>
                <w:rFonts w:ascii="Arial" w:hAnsi="Arial" w:cs="Arial"/>
                <w:sz w:val="20"/>
                <w:szCs w:val="20"/>
                <w:lang w:val="sv-SE"/>
              </w:rPr>
              <w:t xml:space="preserve">         dibuktikan dengan sertifikat atau bukti kelulusan telah mengikuti ujian arbitrase;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h.  Memiliki pengalaman di bidang hubungan industrial sekurang - kurangnya 5</w:t>
            </w:r>
            <w:r w:rsidRPr="005C33D9">
              <w:rPr>
                <w:rFonts w:ascii="Arial" w:hAnsi="Arial" w:cs="Arial"/>
                <w:sz w:val="20"/>
                <w:szCs w:val="20"/>
                <w:lang w:val="sv-SE"/>
              </w:rPr>
              <w:br/>
            </w:r>
            <w:r w:rsidRPr="005C33D9">
              <w:rPr>
                <w:rStyle w:val="style10"/>
                <w:rFonts w:ascii="Arial" w:hAnsi="Arial" w:cs="Arial"/>
                <w:sz w:val="20"/>
                <w:szCs w:val="20"/>
                <w:lang w:val="sv-SE"/>
              </w:rPr>
              <w:t xml:space="preserve">         ( lima ) tahun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2.  Pengalaman sebagaimana dimaksud dalam Pasal 2 ayat ( 1 ) huruf h meliputi </w:t>
            </w:r>
            <w:r w:rsidRPr="005C33D9">
              <w:rPr>
                <w:rFonts w:ascii="Arial" w:hAnsi="Arial" w:cs="Arial"/>
                <w:sz w:val="20"/>
                <w:szCs w:val="20"/>
                <w:lang w:val="sv-SE"/>
              </w:rPr>
              <w:br/>
            </w:r>
            <w:r w:rsidRPr="005C33D9">
              <w:rPr>
                <w:rStyle w:val="style10"/>
                <w:rFonts w:ascii="Arial" w:hAnsi="Arial" w:cs="Arial"/>
                <w:sz w:val="20"/>
                <w:szCs w:val="20"/>
                <w:lang w:val="sv-SE"/>
              </w:rPr>
              <w:t>     kegiatan yang pernah dilakukan sebagai  berikut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a.  Penyelesaian perselisihan hubungan industrial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b.  Kuasa hukum penyelesaian perselisihan hubungan industrial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c.  Pengurus serikat pekerja / serikat buruh atau pengurus organisasi pengusaha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d.  Konsultan hukum bidang hubungan industrial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lang w:val="sv-SE"/>
              </w:rPr>
              <w:t>     </w:t>
            </w:r>
            <w:r w:rsidRPr="005C33D9">
              <w:rPr>
                <w:rStyle w:val="style10"/>
                <w:rFonts w:ascii="Arial" w:hAnsi="Arial" w:cs="Arial"/>
                <w:sz w:val="20"/>
                <w:szCs w:val="20"/>
              </w:rPr>
              <w:t xml:space="preserve">e.  Pengelola sumber daya manusia di perusahaan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f.  Dosen , tenaga pengajar dan peneliti di bidang hubungan industrial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g. Anggota P4D /P4P  atau Panitera P4D / P4P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h. Narasumber atau pembicara dalam seminar, lokakarya, simposium dan</w:t>
            </w:r>
            <w:r w:rsidRPr="005C33D9">
              <w:rPr>
                <w:rFonts w:ascii="Arial" w:hAnsi="Arial" w:cs="Arial"/>
                <w:sz w:val="20"/>
                <w:szCs w:val="20"/>
                <w:lang w:val="sv-SE"/>
              </w:rPr>
              <w:br/>
            </w:r>
            <w:r w:rsidRPr="005C33D9">
              <w:rPr>
                <w:rStyle w:val="style10"/>
                <w:rFonts w:ascii="Arial" w:hAnsi="Arial" w:cs="Arial"/>
                <w:sz w:val="20"/>
                <w:szCs w:val="20"/>
                <w:lang w:val="sv-SE"/>
              </w:rPr>
              <w:t xml:space="preserve">         lain - lain di bidang hubungan industrial.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3.  Dalam hal calon arbiter tidak memenuhi pengalaman 5 ( lima ) tahun untuk salah </w:t>
            </w:r>
            <w:r w:rsidRPr="005C33D9">
              <w:rPr>
                <w:rFonts w:ascii="Arial" w:hAnsi="Arial" w:cs="Arial"/>
                <w:sz w:val="20"/>
                <w:szCs w:val="20"/>
                <w:lang w:val="sv-SE"/>
              </w:rPr>
              <w:br/>
            </w:r>
            <w:r w:rsidRPr="005C33D9">
              <w:rPr>
                <w:rStyle w:val="style10"/>
                <w:rFonts w:ascii="Arial" w:hAnsi="Arial" w:cs="Arial"/>
                <w:sz w:val="20"/>
                <w:szCs w:val="20"/>
                <w:lang w:val="sv-SE"/>
              </w:rPr>
              <w:t xml:space="preserve">     satu kegiatan, maka pengalaman 5 ( lima ) tahun dapat diperhitungkan dari </w:t>
            </w:r>
            <w:r w:rsidRPr="005C33D9">
              <w:rPr>
                <w:rFonts w:ascii="Arial" w:hAnsi="Arial" w:cs="Arial"/>
                <w:sz w:val="20"/>
                <w:szCs w:val="20"/>
                <w:lang w:val="sv-SE"/>
              </w:rPr>
              <w:br/>
            </w:r>
            <w:r w:rsidRPr="005C33D9">
              <w:rPr>
                <w:rStyle w:val="style10"/>
                <w:rFonts w:ascii="Arial" w:hAnsi="Arial" w:cs="Arial"/>
                <w:sz w:val="20"/>
                <w:szCs w:val="20"/>
                <w:lang w:val="sv-SE"/>
              </w:rPr>
              <w:t xml:space="preserve">     penggabungan beberapa kegiatan sebagaimana dimaksud dalam ayat ( 2 ).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3</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Calon arbiter harus mengajukan permohonan tertulis kepada Menteri melalui Bupati / Walikota c.q kepala instansi yang bertanggung jawab di bidang ketenagakerjaan setempat dengan melampirkan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a.  Surat pernyataan tidak berstatus sebagai Pegawai Negeri Sipil, anggota </w:t>
            </w:r>
            <w:r w:rsidRPr="005C33D9">
              <w:rPr>
                <w:rFonts w:ascii="Arial" w:hAnsi="Arial" w:cs="Arial"/>
                <w:sz w:val="20"/>
                <w:szCs w:val="20"/>
                <w:lang w:val="sv-SE"/>
              </w:rPr>
              <w:br/>
            </w:r>
            <w:r w:rsidRPr="005C33D9">
              <w:rPr>
                <w:rStyle w:val="style10"/>
                <w:rFonts w:ascii="Arial" w:hAnsi="Arial" w:cs="Arial"/>
                <w:sz w:val="20"/>
                <w:szCs w:val="20"/>
                <w:lang w:val="sv-SE"/>
              </w:rPr>
              <w:t xml:space="preserve">     TNI / POLRI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b.  Daftar riwayat hidup calon konsiliator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c.  Copy ijazah pendidikan minimal Strata Satu ( S1 ) yang telah dilegalisir rangkap 2</w:t>
            </w:r>
            <w:r w:rsidRPr="005C33D9">
              <w:rPr>
                <w:rFonts w:ascii="Arial" w:hAnsi="Arial" w:cs="Arial"/>
                <w:sz w:val="20"/>
                <w:szCs w:val="20"/>
              </w:rPr>
              <w:br/>
            </w:r>
            <w:r w:rsidRPr="005C33D9">
              <w:rPr>
                <w:rStyle w:val="style10"/>
                <w:rFonts w:ascii="Arial" w:hAnsi="Arial" w:cs="Arial"/>
                <w:sz w:val="20"/>
                <w:szCs w:val="20"/>
              </w:rPr>
              <w:t xml:space="preserve">     ( dua )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d.  Surat keterangan berbadan sehat dari Dokter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e.  Surat berkelakuan baik dari kepolisian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f.  Copy KTP yang masih berlaku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g.  Pas foto berwarna terbaru ukuran 3x4 cm, sebanyak 4 ( empat ) lembar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h.  Surat keterangan telah memiliki pengalaman di bidang hubungan industrial </w:t>
            </w:r>
            <w:r w:rsidRPr="005C33D9">
              <w:rPr>
                <w:rFonts w:ascii="Arial" w:hAnsi="Arial" w:cs="Arial"/>
                <w:sz w:val="20"/>
                <w:szCs w:val="20"/>
                <w:lang w:val="sv-SE"/>
              </w:rPr>
              <w:br/>
            </w:r>
            <w:r w:rsidRPr="005C33D9">
              <w:rPr>
                <w:rStyle w:val="style10"/>
                <w:rFonts w:ascii="Arial" w:hAnsi="Arial" w:cs="Arial"/>
                <w:sz w:val="20"/>
                <w:szCs w:val="20"/>
                <w:lang w:val="sv-SE"/>
              </w:rPr>
              <w:t>     sebagaimana dimaksud dalam  Pasal 2 ayat ( 3 ).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III</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PENGUJIAN</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4</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1.  Calon arbiter yang telah memenuhi syarat administratif sebagaimana dimaksud </w:t>
            </w:r>
            <w:r w:rsidRPr="005C33D9">
              <w:rPr>
                <w:rFonts w:ascii="Arial" w:hAnsi="Arial" w:cs="Arial"/>
                <w:sz w:val="20"/>
                <w:szCs w:val="20"/>
              </w:rPr>
              <w:br/>
            </w:r>
            <w:r w:rsidRPr="005C33D9">
              <w:rPr>
                <w:rStyle w:val="style10"/>
                <w:rFonts w:ascii="Arial" w:hAnsi="Arial" w:cs="Arial"/>
                <w:sz w:val="20"/>
                <w:szCs w:val="20"/>
              </w:rPr>
              <w:t>     dalam Pasal 3, harus mengikuti ujian  tertulis yang dilakukan oleh tim penguji yang</w:t>
            </w:r>
            <w:r w:rsidRPr="005C33D9">
              <w:rPr>
                <w:rFonts w:ascii="Arial" w:hAnsi="Arial" w:cs="Arial"/>
                <w:sz w:val="20"/>
                <w:szCs w:val="20"/>
              </w:rPr>
              <w:br/>
            </w:r>
            <w:r w:rsidRPr="005C33D9">
              <w:rPr>
                <w:rStyle w:val="style10"/>
                <w:rFonts w:ascii="Arial" w:hAnsi="Arial" w:cs="Arial"/>
                <w:sz w:val="20"/>
                <w:szCs w:val="20"/>
              </w:rPr>
              <w:t>     dibentuk oleh Menteri atau pejabat yang dutunjuk.</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2.  Materi ujian bagi calon arbiter, meliputi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lang w:val="sv-SE"/>
              </w:rPr>
              <w:t>     </w:t>
            </w:r>
            <w:r w:rsidRPr="005C33D9">
              <w:rPr>
                <w:rStyle w:val="style10"/>
                <w:rFonts w:ascii="Arial" w:hAnsi="Arial" w:cs="Arial"/>
                <w:sz w:val="20"/>
                <w:szCs w:val="20"/>
              </w:rPr>
              <w:t>a.  Perundang - undangan ketenagakerjaan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b.  Hubungan industrial dan sarananya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c.  Penyelesaian perselisihan hubungan industrial, di dalam maupun di luar </w:t>
            </w:r>
            <w:r w:rsidRPr="005C33D9">
              <w:rPr>
                <w:rFonts w:ascii="Arial" w:hAnsi="Arial" w:cs="Arial"/>
                <w:sz w:val="20"/>
                <w:szCs w:val="20"/>
                <w:lang w:val="sv-SE"/>
              </w:rPr>
              <w:br/>
            </w:r>
            <w:r w:rsidRPr="005C33D9">
              <w:rPr>
                <w:rStyle w:val="style10"/>
                <w:rFonts w:ascii="Arial" w:hAnsi="Arial" w:cs="Arial"/>
                <w:sz w:val="20"/>
                <w:szCs w:val="20"/>
                <w:lang w:val="sv-SE"/>
              </w:rPr>
              <w:t xml:space="preserve">          pengadilan hubungan industrial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d.  Persyaratan kerja kondisi kerja, pengupahan dan jaminan sosial tenaga kerja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e.  Teknik negosiasi dan memimpin sidang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f.   Hukum perdata dan hukum acara perdata .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5</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Calon arbiter yang telah mengikuti ujian tertulis sebagaimanan dimaksud dalam Pasal 4 dan dinyatakan lulus diberikan bukti kelulusan.</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6</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Calon arbiter yang telah dinyatakan lulus sebagaimanan dimaksud dalam Pasal 5, ditetapkan sebagai arbiter dengan keputusan Menteri dengan tembusan kepada kepala instansi yang bertanggung jawab di bidang ketenagakerjaan pada Provinsi dan Kabupaten / Kota di seluruh Indonesia.</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7</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Biaya tim penyelenggaraan ujian tertulis dibebankan pada Anggaran Departemen Tenaga Kerja dan Transmigrasi R.I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IV</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PELAPORAN</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8</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1.  Arbiter Hubungan Industrial wajib membuat laporan setiap 3 ( tiga ) bulan serta </w:t>
            </w:r>
            <w:r w:rsidRPr="005C33D9">
              <w:rPr>
                <w:rFonts w:ascii="Arial" w:hAnsi="Arial" w:cs="Arial"/>
                <w:sz w:val="20"/>
                <w:szCs w:val="20"/>
                <w:lang w:val="sv-SE"/>
              </w:rPr>
              <w:br/>
            </w:r>
            <w:r w:rsidRPr="005C33D9">
              <w:rPr>
                <w:rStyle w:val="style10"/>
                <w:rFonts w:ascii="Arial" w:hAnsi="Arial" w:cs="Arial"/>
                <w:sz w:val="20"/>
                <w:szCs w:val="20"/>
                <w:lang w:val="sv-SE"/>
              </w:rPr>
              <w:t xml:space="preserve">      laporan penanganan perselisihan   kepada Menteri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2.  Tata cara dan bentuk laporan sebagaimana dimaksud dalam ayat ( 1 ) ditetapkan</w:t>
            </w:r>
            <w:r w:rsidRPr="005C33D9">
              <w:rPr>
                <w:rFonts w:ascii="Arial" w:hAnsi="Arial" w:cs="Arial"/>
                <w:sz w:val="20"/>
                <w:szCs w:val="20"/>
                <w:lang w:val="sv-SE"/>
              </w:rPr>
              <w:br/>
            </w:r>
            <w:r w:rsidRPr="005C33D9">
              <w:rPr>
                <w:rStyle w:val="style10"/>
                <w:rFonts w:ascii="Arial" w:hAnsi="Arial" w:cs="Arial"/>
                <w:sz w:val="20"/>
                <w:szCs w:val="20"/>
                <w:lang w:val="sv-SE"/>
              </w:rPr>
              <w:t xml:space="preserve">     oleh Direktur Jenderal Pembinaan Hubungan Industrial.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V</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SANKSI ADMINISTRASI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9</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Sanksi arbiter berupa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a.  Teguran tertulis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b.  Pencabutan sementara sebagi arbiter ; atau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c.  Pencabutan tetap sebagai arbiter.</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10</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1.  Teguran tertulis sebagaimanan dimaksud dalam Pasal 9 huruf a, diberikan atas </w:t>
            </w:r>
            <w:r w:rsidRPr="005C33D9">
              <w:rPr>
                <w:rFonts w:ascii="Arial" w:hAnsi="Arial" w:cs="Arial"/>
                <w:sz w:val="20"/>
                <w:szCs w:val="20"/>
                <w:lang w:val="sv-SE"/>
              </w:rPr>
              <w:br/>
            </w:r>
            <w:r w:rsidRPr="005C33D9">
              <w:rPr>
                <w:rStyle w:val="style10"/>
                <w:rFonts w:ascii="Arial" w:hAnsi="Arial" w:cs="Arial"/>
                <w:sz w:val="20"/>
                <w:szCs w:val="20"/>
                <w:lang w:val="sv-SE"/>
              </w:rPr>
              <w:t xml:space="preserve">     pengaduan salah satu dan atau para pihak karena arbiter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a.  Tidak dapat menyelesaikan perselisihan hubungan industrial yang ditanganinya</w:t>
            </w:r>
            <w:r w:rsidRPr="005C33D9">
              <w:rPr>
                <w:rFonts w:ascii="Arial" w:hAnsi="Arial" w:cs="Arial"/>
                <w:sz w:val="20"/>
                <w:szCs w:val="20"/>
                <w:lang w:val="sv-SE"/>
              </w:rPr>
              <w:br/>
            </w:r>
            <w:r w:rsidRPr="005C33D9">
              <w:rPr>
                <w:rStyle w:val="style10"/>
                <w:rFonts w:ascii="Arial" w:hAnsi="Arial" w:cs="Arial"/>
                <w:sz w:val="20"/>
                <w:szCs w:val="20"/>
                <w:lang w:val="sv-SE"/>
              </w:rPr>
              <w:t>         dalam waktu 30 ( tiga puluh ) hari atau 44 ( empat puluh empat ) hari dalam hal</w:t>
            </w:r>
            <w:r w:rsidRPr="005C33D9">
              <w:rPr>
                <w:rFonts w:ascii="Arial" w:hAnsi="Arial" w:cs="Arial"/>
                <w:sz w:val="20"/>
                <w:szCs w:val="20"/>
                <w:lang w:val="sv-SE"/>
              </w:rPr>
              <w:br/>
            </w:r>
            <w:r w:rsidRPr="005C33D9">
              <w:rPr>
                <w:rStyle w:val="style10"/>
                <w:rFonts w:ascii="Arial" w:hAnsi="Arial" w:cs="Arial"/>
                <w:sz w:val="20"/>
                <w:szCs w:val="20"/>
                <w:lang w:val="sv-SE"/>
              </w:rPr>
              <w:t xml:space="preserve">         terdapat kesepakatan para pihak mengenai perpanjangan penyelesaiaan </w:t>
            </w:r>
            <w:r w:rsidRPr="005C33D9">
              <w:rPr>
                <w:rFonts w:ascii="Arial" w:hAnsi="Arial" w:cs="Arial"/>
                <w:sz w:val="20"/>
                <w:szCs w:val="20"/>
                <w:lang w:val="sv-SE"/>
              </w:rPr>
              <w:br/>
            </w:r>
            <w:r w:rsidRPr="005C33D9">
              <w:rPr>
                <w:rStyle w:val="style10"/>
                <w:rFonts w:ascii="Arial" w:hAnsi="Arial" w:cs="Arial"/>
                <w:sz w:val="20"/>
                <w:szCs w:val="20"/>
                <w:lang w:val="sv-SE"/>
              </w:rPr>
              <w:t xml:space="preserve">         arbitrase ; dan atau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b. Tidak membuat berita acara kegiatan pemeriksaan.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2.  Pencabutan sementara sebagaimana dimaksud dalam Pasal 9 huruf b, dilakukan </w:t>
            </w:r>
            <w:r w:rsidRPr="005C33D9">
              <w:rPr>
                <w:rFonts w:ascii="Arial" w:hAnsi="Arial" w:cs="Arial"/>
                <w:sz w:val="20"/>
                <w:szCs w:val="20"/>
                <w:lang w:val="sv-SE"/>
              </w:rPr>
              <w:br/>
            </w:r>
            <w:r w:rsidRPr="005C33D9">
              <w:rPr>
                <w:rStyle w:val="style10"/>
                <w:rFonts w:ascii="Arial" w:hAnsi="Arial" w:cs="Arial"/>
                <w:sz w:val="20"/>
                <w:szCs w:val="20"/>
                <w:lang w:val="sv-SE"/>
              </w:rPr>
              <w:t xml:space="preserve">     dalam hal arbiter yang bersangkutan telah mendapat 3 ( tiga ) kali teguran tertulis </w:t>
            </w:r>
            <w:r w:rsidRPr="005C33D9">
              <w:rPr>
                <w:rFonts w:ascii="Arial" w:hAnsi="Arial" w:cs="Arial"/>
                <w:sz w:val="20"/>
                <w:szCs w:val="20"/>
                <w:lang w:val="sv-SE"/>
              </w:rPr>
              <w:br/>
            </w:r>
            <w:r w:rsidRPr="005C33D9">
              <w:rPr>
                <w:rStyle w:val="style10"/>
                <w:rFonts w:ascii="Arial" w:hAnsi="Arial" w:cs="Arial"/>
                <w:sz w:val="20"/>
                <w:szCs w:val="20"/>
                <w:lang w:val="sv-SE"/>
              </w:rPr>
              <w:t xml:space="preserve">     dalam waktu 2 ( dua ) bulan.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3.  Teguran tertulis dan pencabutan sementara sebagaimana dimaksud ayat ( 1 ) dan</w:t>
            </w:r>
            <w:r w:rsidRPr="005C33D9">
              <w:rPr>
                <w:rFonts w:ascii="Arial" w:hAnsi="Arial" w:cs="Arial"/>
                <w:sz w:val="20"/>
                <w:szCs w:val="20"/>
                <w:lang w:val="sv-SE"/>
              </w:rPr>
              <w:br/>
            </w:r>
            <w:r w:rsidRPr="005C33D9">
              <w:rPr>
                <w:rStyle w:val="style10"/>
                <w:rFonts w:ascii="Arial" w:hAnsi="Arial" w:cs="Arial"/>
                <w:sz w:val="20"/>
                <w:szCs w:val="20"/>
                <w:lang w:val="sv-SE"/>
              </w:rPr>
              <w:t xml:space="preserve">     ayat ( 2 ) diberikan oleh Menteri atas usul kepala instansi yang bertanggung </w:t>
            </w:r>
            <w:r w:rsidRPr="005C33D9">
              <w:rPr>
                <w:rFonts w:ascii="Arial" w:hAnsi="Arial" w:cs="Arial"/>
                <w:sz w:val="20"/>
                <w:szCs w:val="20"/>
                <w:lang w:val="sv-SE"/>
              </w:rPr>
              <w:br/>
            </w:r>
            <w:r w:rsidRPr="005C33D9">
              <w:rPr>
                <w:rStyle w:val="style10"/>
                <w:rFonts w:ascii="Arial" w:hAnsi="Arial" w:cs="Arial"/>
                <w:sz w:val="20"/>
                <w:szCs w:val="20"/>
                <w:lang w:val="sv-SE"/>
              </w:rPr>
              <w:t xml:space="preserve">     jawab di bidang ketenagakerjaan Provinsi, Kabupaten / Kota di tempat arbiter </w:t>
            </w:r>
            <w:r w:rsidRPr="005C33D9">
              <w:rPr>
                <w:rFonts w:ascii="Arial" w:hAnsi="Arial" w:cs="Arial"/>
                <w:sz w:val="20"/>
                <w:szCs w:val="20"/>
                <w:lang w:val="sv-SE"/>
              </w:rPr>
              <w:br/>
            </w:r>
            <w:r w:rsidRPr="005C33D9">
              <w:rPr>
                <w:rStyle w:val="style10"/>
                <w:rFonts w:ascii="Arial" w:hAnsi="Arial" w:cs="Arial"/>
                <w:sz w:val="20"/>
                <w:szCs w:val="20"/>
                <w:lang w:val="sv-SE"/>
              </w:rPr>
              <w:t xml:space="preserve">     melakukan arbitrase.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11</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1.  Pencabutan tetap sebagaimana dimaksud dalam Pasal 9 huruf c, dilakukan oleh </w:t>
            </w:r>
            <w:r w:rsidRPr="005C33D9">
              <w:rPr>
                <w:rFonts w:ascii="Arial" w:hAnsi="Arial" w:cs="Arial"/>
                <w:sz w:val="20"/>
                <w:szCs w:val="20"/>
                <w:lang w:val="sv-SE"/>
              </w:rPr>
              <w:br/>
            </w:r>
            <w:r w:rsidRPr="005C33D9">
              <w:rPr>
                <w:rStyle w:val="style10"/>
                <w:rFonts w:ascii="Arial" w:hAnsi="Arial" w:cs="Arial"/>
                <w:sz w:val="20"/>
                <w:szCs w:val="20"/>
                <w:lang w:val="sv-SE"/>
              </w:rPr>
              <w:t xml:space="preserve">     Menteri dalam hal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a.   Putusan yang diambil melampaui kekuasaannya atau putusan bertentangan </w:t>
            </w:r>
            <w:r w:rsidRPr="005C33D9">
              <w:rPr>
                <w:rFonts w:ascii="Arial" w:hAnsi="Arial" w:cs="Arial"/>
                <w:sz w:val="20"/>
                <w:szCs w:val="20"/>
                <w:lang w:val="sv-SE"/>
              </w:rPr>
              <w:br/>
            </w:r>
            <w:r w:rsidRPr="005C33D9">
              <w:rPr>
                <w:rStyle w:val="style10"/>
                <w:rFonts w:ascii="Arial" w:hAnsi="Arial" w:cs="Arial"/>
                <w:sz w:val="20"/>
                <w:szCs w:val="20"/>
                <w:lang w:val="sv-SE"/>
              </w:rPr>
              <w:t xml:space="preserve">         dengan undang - undang yang dibuktikan dengan putusan Mahkamah Agung </w:t>
            </w:r>
            <w:r w:rsidRPr="005C33D9">
              <w:rPr>
                <w:rFonts w:ascii="Arial" w:hAnsi="Arial" w:cs="Arial"/>
                <w:sz w:val="20"/>
                <w:szCs w:val="20"/>
                <w:lang w:val="sv-SE"/>
              </w:rPr>
              <w:br/>
            </w:r>
            <w:r w:rsidRPr="005C33D9">
              <w:rPr>
                <w:rStyle w:val="style10"/>
                <w:rFonts w:ascii="Arial" w:hAnsi="Arial" w:cs="Arial"/>
                <w:sz w:val="20"/>
                <w:szCs w:val="20"/>
                <w:lang w:val="sv-SE"/>
              </w:rPr>
              <w:t>         sebanyak 3 ( tiga ) kali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lang w:val="sv-SE"/>
              </w:rPr>
              <w:t>    </w:t>
            </w:r>
            <w:r w:rsidRPr="005C33D9">
              <w:rPr>
                <w:rStyle w:val="style10"/>
                <w:rFonts w:ascii="Arial" w:hAnsi="Arial" w:cs="Arial"/>
                <w:sz w:val="20"/>
                <w:szCs w:val="20"/>
              </w:rPr>
              <w:t xml:space="preserve">b.  Terbukti melakukan tindak pidana kejahatan berdasarkan putusan yang telah </w:t>
            </w:r>
            <w:r w:rsidRPr="005C33D9">
              <w:rPr>
                <w:rFonts w:ascii="Arial" w:hAnsi="Arial" w:cs="Arial"/>
                <w:sz w:val="20"/>
                <w:szCs w:val="20"/>
              </w:rPr>
              <w:br/>
            </w:r>
            <w:r w:rsidRPr="005C33D9">
              <w:rPr>
                <w:rStyle w:val="style10"/>
                <w:rFonts w:ascii="Arial" w:hAnsi="Arial" w:cs="Arial"/>
                <w:sz w:val="20"/>
                <w:szCs w:val="20"/>
              </w:rPr>
              <w:t xml:space="preserve">         mempunyai kekuatan hukum tetap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c.  Menyalahgunakan jabatan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d.  Telah dijatuhi pencabutan sementara sebagai arbiter sebanyak 3 ( tiga ) kali.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2.  Pencabutan tetap sebagaimana dimaksud dalam ayat ( 1 ) diberikan oleh Menteri</w:t>
            </w:r>
            <w:r w:rsidRPr="005C33D9">
              <w:rPr>
                <w:rFonts w:ascii="Arial" w:hAnsi="Arial" w:cs="Arial"/>
                <w:sz w:val="20"/>
                <w:szCs w:val="20"/>
              </w:rPr>
              <w:br/>
            </w:r>
            <w:r w:rsidRPr="005C33D9">
              <w:rPr>
                <w:rStyle w:val="style10"/>
                <w:rFonts w:ascii="Arial" w:hAnsi="Arial" w:cs="Arial"/>
                <w:sz w:val="20"/>
                <w:szCs w:val="20"/>
              </w:rPr>
              <w:t xml:space="preserve">     atas usul kepala instansi yang bertanggung jawab di bidang ketenagakerjaan </w:t>
            </w:r>
            <w:r w:rsidRPr="005C33D9">
              <w:rPr>
                <w:rFonts w:ascii="Arial" w:hAnsi="Arial" w:cs="Arial"/>
                <w:sz w:val="20"/>
                <w:szCs w:val="20"/>
              </w:rPr>
              <w:br/>
            </w:r>
            <w:r w:rsidRPr="005C33D9">
              <w:rPr>
                <w:rStyle w:val="style10"/>
                <w:rFonts w:ascii="Arial" w:hAnsi="Arial" w:cs="Arial"/>
                <w:sz w:val="20"/>
                <w:szCs w:val="20"/>
              </w:rPr>
              <w:t xml:space="preserve">     Provinsi atau Kabupaten / </w:t>
            </w:r>
            <w:smartTag w:uri="urn:schemas-microsoft-com:office:smarttags" w:element="City">
              <w:smartTag w:uri="urn:schemas-microsoft-com:office:smarttags" w:element="place">
                <w:r w:rsidRPr="005C33D9">
                  <w:rPr>
                    <w:rStyle w:val="style10"/>
                    <w:rFonts w:ascii="Arial" w:hAnsi="Arial" w:cs="Arial"/>
                    <w:sz w:val="20"/>
                    <w:szCs w:val="20"/>
                  </w:rPr>
                  <w:t>Kota</w:t>
                </w:r>
              </w:smartTag>
            </w:smartTag>
            <w:r w:rsidRPr="005C33D9">
              <w:rPr>
                <w:rStyle w:val="style10"/>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3.  Dalam hal arbiter akan dicabut dengan alasan sebagaimana dimaksud dalam ayat</w:t>
            </w:r>
            <w:r w:rsidRPr="005C33D9">
              <w:rPr>
                <w:rFonts w:ascii="Arial" w:hAnsi="Arial" w:cs="Arial"/>
                <w:sz w:val="20"/>
                <w:szCs w:val="20"/>
              </w:rPr>
              <w:br/>
            </w:r>
            <w:r w:rsidRPr="005C33D9">
              <w:rPr>
                <w:rStyle w:val="style10"/>
                <w:rFonts w:ascii="Arial" w:hAnsi="Arial" w:cs="Arial"/>
                <w:sz w:val="20"/>
                <w:szCs w:val="20"/>
              </w:rPr>
              <w:t xml:space="preserve">     ( 1 ) huruf c dan d, maka arbiter yang bersangkutan diberi kesempatan untuk </w:t>
            </w:r>
            <w:r w:rsidRPr="005C33D9">
              <w:rPr>
                <w:rFonts w:ascii="Arial" w:hAnsi="Arial" w:cs="Arial"/>
                <w:sz w:val="20"/>
                <w:szCs w:val="20"/>
              </w:rPr>
              <w:br/>
            </w:r>
            <w:r w:rsidRPr="005C33D9">
              <w:rPr>
                <w:rStyle w:val="style10"/>
                <w:rFonts w:ascii="Arial" w:hAnsi="Arial" w:cs="Arial"/>
                <w:sz w:val="20"/>
                <w:szCs w:val="20"/>
              </w:rPr>
              <w:t xml:space="preserve">     melakukan pembelaan diri dalam waktu 14 ( empat belas ) hari kerja sejak </w:t>
            </w:r>
            <w:r w:rsidRPr="005C33D9">
              <w:rPr>
                <w:rFonts w:ascii="Arial" w:hAnsi="Arial" w:cs="Arial"/>
                <w:sz w:val="20"/>
                <w:szCs w:val="20"/>
              </w:rPr>
              <w:br/>
            </w:r>
            <w:r w:rsidRPr="005C33D9">
              <w:rPr>
                <w:rStyle w:val="style10"/>
                <w:rFonts w:ascii="Arial" w:hAnsi="Arial" w:cs="Arial"/>
                <w:sz w:val="20"/>
                <w:szCs w:val="20"/>
              </w:rPr>
              <w:t xml:space="preserve">     tanggal penerimaan pengaduan.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12</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rHeight w:val="420"/>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1.  Pembelaan diri sebagaimana dimaksud dalam Pasal 11 ayat ( 3 ) dihadapan tim </w:t>
            </w:r>
            <w:r w:rsidRPr="005C33D9">
              <w:rPr>
                <w:rFonts w:ascii="Arial" w:hAnsi="Arial" w:cs="Arial"/>
                <w:sz w:val="20"/>
                <w:szCs w:val="20"/>
                <w:lang w:val="sv-SE"/>
              </w:rPr>
              <w:br/>
            </w:r>
            <w:r w:rsidRPr="005C33D9">
              <w:rPr>
                <w:rStyle w:val="style10"/>
                <w:rFonts w:ascii="Arial" w:hAnsi="Arial" w:cs="Arial"/>
                <w:sz w:val="20"/>
                <w:szCs w:val="20"/>
                <w:lang w:val="sv-SE"/>
              </w:rPr>
              <w:t xml:space="preserve">     yang dibentuk dan diketuai oleh Direktur Jenderal Pembinaan Hubungan </w:t>
            </w:r>
            <w:r w:rsidRPr="005C33D9">
              <w:rPr>
                <w:rFonts w:ascii="Arial" w:hAnsi="Arial" w:cs="Arial"/>
                <w:sz w:val="20"/>
                <w:szCs w:val="20"/>
                <w:lang w:val="sv-SE"/>
              </w:rPr>
              <w:br/>
            </w:r>
            <w:r w:rsidRPr="005C33D9">
              <w:rPr>
                <w:rStyle w:val="style10"/>
                <w:rFonts w:ascii="Arial" w:hAnsi="Arial" w:cs="Arial"/>
                <w:sz w:val="20"/>
                <w:szCs w:val="20"/>
                <w:lang w:val="sv-SE"/>
              </w:rPr>
              <w:t xml:space="preserve">     Industrial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2.  Dalam hal arbiter menggunakan kesempatan membela diri sebagaimana dimaksud</w:t>
            </w:r>
            <w:r w:rsidRPr="005C33D9">
              <w:rPr>
                <w:rFonts w:ascii="Arial" w:hAnsi="Arial" w:cs="Arial"/>
                <w:sz w:val="20"/>
                <w:szCs w:val="20"/>
                <w:lang w:val="sv-SE"/>
              </w:rPr>
              <w:br/>
            </w:r>
            <w:r w:rsidRPr="005C33D9">
              <w:rPr>
                <w:rStyle w:val="style10"/>
                <w:rFonts w:ascii="Arial" w:hAnsi="Arial" w:cs="Arial"/>
                <w:sz w:val="20"/>
                <w:szCs w:val="20"/>
                <w:lang w:val="sv-SE"/>
              </w:rPr>
              <w:t xml:space="preserve">     dalam Pasal 11 ayat ( 3), maka  pejabat sebagaimana dimaksud dalam ayat ( 1 ) </w:t>
            </w:r>
            <w:r w:rsidRPr="005C33D9">
              <w:rPr>
                <w:rFonts w:ascii="Arial" w:hAnsi="Arial" w:cs="Arial"/>
                <w:sz w:val="20"/>
                <w:szCs w:val="20"/>
                <w:lang w:val="sv-SE"/>
              </w:rPr>
              <w:br/>
            </w:r>
            <w:r w:rsidRPr="005C33D9">
              <w:rPr>
                <w:rStyle w:val="style10"/>
                <w:rFonts w:ascii="Arial" w:hAnsi="Arial" w:cs="Arial"/>
                <w:sz w:val="20"/>
                <w:szCs w:val="20"/>
                <w:lang w:val="sv-SE"/>
              </w:rPr>
              <w:t xml:space="preserve">     membuat risalah tentang pembelaan diri arbiter.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3.  Risalah sebagaimana dimaksud dalam ayat ( 2 ) dengan dilampiri dokumen </w:t>
            </w:r>
            <w:r w:rsidRPr="005C33D9">
              <w:rPr>
                <w:rFonts w:ascii="Arial" w:hAnsi="Arial" w:cs="Arial"/>
                <w:sz w:val="20"/>
                <w:szCs w:val="20"/>
              </w:rPr>
              <w:br/>
            </w:r>
            <w:r w:rsidRPr="005C33D9">
              <w:rPr>
                <w:rStyle w:val="style10"/>
                <w:rFonts w:ascii="Arial" w:hAnsi="Arial" w:cs="Arial"/>
                <w:sz w:val="20"/>
                <w:szCs w:val="20"/>
              </w:rPr>
              <w:t xml:space="preserve">     pendukung, disampaikan kepada Menteri dalam waktu 30 ( tiga puluh ) hari </w:t>
            </w:r>
            <w:r w:rsidRPr="005C33D9">
              <w:rPr>
                <w:rFonts w:ascii="Arial" w:hAnsi="Arial" w:cs="Arial"/>
                <w:sz w:val="20"/>
                <w:szCs w:val="20"/>
              </w:rPr>
              <w:br/>
            </w:r>
            <w:r w:rsidRPr="005C33D9">
              <w:rPr>
                <w:rStyle w:val="style10"/>
                <w:rFonts w:ascii="Arial" w:hAnsi="Arial" w:cs="Arial"/>
                <w:sz w:val="20"/>
                <w:szCs w:val="20"/>
              </w:rPr>
              <w:t xml:space="preserve">     sejak selesainya dilakukan pembelaan diri oleh arbiter.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4.  Risalah sebagaimana dimaksud dalam ayat ( 2 ) sekurang - kurangnya memuat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lang w:val="sv-SE"/>
              </w:rPr>
              <w:t>     </w:t>
            </w:r>
            <w:r w:rsidRPr="005C33D9">
              <w:rPr>
                <w:rStyle w:val="style10"/>
                <w:rFonts w:ascii="Arial" w:hAnsi="Arial" w:cs="Arial"/>
                <w:sz w:val="20"/>
                <w:szCs w:val="20"/>
              </w:rPr>
              <w:t xml:space="preserve">a.  Keterangan arbiter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     b.  Keterangan saksi apabila ada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c.  Pendapat pejabat sebagaimana dimaksud dalam ayat ( 1 ).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5.  Apabila arbiter tidak menggunakan pembelaan diri dalam tenggang waktu </w:t>
            </w:r>
            <w:r w:rsidRPr="005C33D9">
              <w:rPr>
                <w:rFonts w:ascii="Arial" w:hAnsi="Arial" w:cs="Arial"/>
                <w:sz w:val="20"/>
                <w:szCs w:val="20"/>
                <w:lang w:val="sv-SE"/>
              </w:rPr>
              <w:br/>
            </w:r>
            <w:r w:rsidRPr="005C33D9">
              <w:rPr>
                <w:rStyle w:val="style10"/>
                <w:rFonts w:ascii="Arial" w:hAnsi="Arial" w:cs="Arial"/>
                <w:sz w:val="20"/>
                <w:szCs w:val="20"/>
                <w:lang w:val="sv-SE"/>
              </w:rPr>
              <w:t xml:space="preserve">     sebagaimana dimaksud dalam Pasal 11 ayat ( 3 ), maka pejabat sebagaimana </w:t>
            </w:r>
            <w:r w:rsidRPr="005C33D9">
              <w:rPr>
                <w:rFonts w:ascii="Arial" w:hAnsi="Arial" w:cs="Arial"/>
                <w:sz w:val="20"/>
                <w:szCs w:val="20"/>
                <w:lang w:val="sv-SE"/>
              </w:rPr>
              <w:br/>
            </w:r>
            <w:r w:rsidRPr="005C33D9">
              <w:rPr>
                <w:rStyle w:val="style10"/>
                <w:rFonts w:ascii="Arial" w:hAnsi="Arial" w:cs="Arial"/>
                <w:sz w:val="20"/>
                <w:szCs w:val="20"/>
                <w:lang w:val="sv-SE"/>
              </w:rPr>
              <w:t xml:space="preserve">     dimaksud ayat ( 1 ) mengusulkan kepada Menteri untuk pencabutan tetap      sebagai  arbiter.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6.  Dalam hal pembelaan arbiter sebagaimana dimaksud dalam Pasal 11 ayat ( 3 ) </w:t>
            </w:r>
            <w:r w:rsidRPr="005C33D9">
              <w:rPr>
                <w:rFonts w:ascii="Arial" w:hAnsi="Arial" w:cs="Arial"/>
                <w:sz w:val="20"/>
                <w:szCs w:val="20"/>
                <w:lang w:val="sv-SE"/>
              </w:rPr>
              <w:br/>
            </w:r>
            <w:r w:rsidRPr="005C33D9">
              <w:rPr>
                <w:rStyle w:val="style10"/>
                <w:rFonts w:ascii="Arial" w:hAnsi="Arial" w:cs="Arial"/>
                <w:sz w:val="20"/>
                <w:szCs w:val="20"/>
                <w:lang w:val="sv-SE"/>
              </w:rPr>
              <w:t xml:space="preserve">     dapat diterima, maka Menteri mencabut kembali pencabutan sementara ketiga.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7.  Dalam hal pembelaan diri arbiter sebagaimana dimaksud dalam Pasal 11 ayat </w:t>
            </w:r>
            <w:r w:rsidRPr="005C33D9">
              <w:rPr>
                <w:rFonts w:ascii="Arial" w:hAnsi="Arial" w:cs="Arial"/>
                <w:sz w:val="20"/>
                <w:szCs w:val="20"/>
                <w:lang w:val="sv-SE"/>
              </w:rPr>
              <w:br/>
            </w:r>
            <w:r w:rsidRPr="005C33D9">
              <w:rPr>
                <w:rStyle w:val="style10"/>
                <w:rFonts w:ascii="Arial" w:hAnsi="Arial" w:cs="Arial"/>
                <w:sz w:val="20"/>
                <w:szCs w:val="20"/>
                <w:lang w:val="sv-SE"/>
              </w:rPr>
              <w:t xml:space="preserve">     ( 3 ) tidak dapat diterima, maka Menteri  melakukan pencabutan tetap sebagai </w:t>
            </w:r>
            <w:r w:rsidRPr="005C33D9">
              <w:rPr>
                <w:rFonts w:ascii="Arial" w:hAnsi="Arial" w:cs="Arial"/>
                <w:sz w:val="20"/>
                <w:szCs w:val="20"/>
                <w:lang w:val="sv-SE"/>
              </w:rPr>
              <w:br/>
            </w:r>
            <w:r w:rsidRPr="005C33D9">
              <w:rPr>
                <w:rStyle w:val="style10"/>
                <w:rFonts w:ascii="Arial" w:hAnsi="Arial" w:cs="Arial"/>
                <w:sz w:val="20"/>
                <w:szCs w:val="20"/>
                <w:lang w:val="sv-SE"/>
              </w:rPr>
              <w:t xml:space="preserve">     arbiter.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VI</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PEMBERHENTIAN ARBITER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13</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Arbiter dapat diberhentikan karena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1.  Meninggal dunia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 xml:space="preserve">2.  Permintaan sendiri ;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rPr>
            </w:pPr>
            <w:r w:rsidRPr="005C33D9">
              <w:rPr>
                <w:rStyle w:val="style10"/>
                <w:rFonts w:ascii="Arial" w:hAnsi="Arial" w:cs="Arial"/>
                <w:sz w:val="20"/>
                <w:szCs w:val="20"/>
              </w:rPr>
              <w:t>3.  Dicabut kewenangan sebagai arbiter.</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BAB   VII</w:t>
            </w: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 xml:space="preserve">P E N U T U P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gridSpan w:val="4"/>
            <w:vAlign w:val="center"/>
          </w:tcPr>
          <w:p w:rsidR="00A02347" w:rsidRPr="005C33D9" w:rsidRDefault="00A02347" w:rsidP="006303E5">
            <w:pPr>
              <w:jc w:val="center"/>
              <w:rPr>
                <w:rFonts w:ascii="Arial" w:hAnsi="Arial" w:cs="Arial"/>
                <w:sz w:val="20"/>
                <w:szCs w:val="20"/>
              </w:rPr>
            </w:pPr>
            <w:r w:rsidRPr="005C33D9">
              <w:rPr>
                <w:rStyle w:val="Strong"/>
                <w:rFonts w:ascii="Arial" w:hAnsi="Arial" w:cs="Arial"/>
                <w:sz w:val="20"/>
                <w:szCs w:val="20"/>
              </w:rPr>
              <w:t>P a s a l   14</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gridSpan w:val="4"/>
            <w:vAlign w:val="center"/>
          </w:tcPr>
          <w:p w:rsidR="00A02347" w:rsidRPr="005C33D9" w:rsidRDefault="00A02347" w:rsidP="006303E5">
            <w:pPr>
              <w:rPr>
                <w:rFonts w:ascii="Arial" w:hAnsi="Arial" w:cs="Arial"/>
                <w:sz w:val="20"/>
                <w:szCs w:val="20"/>
                <w:lang w:val="sv-SE"/>
              </w:rPr>
            </w:pPr>
            <w:r w:rsidRPr="005C33D9">
              <w:rPr>
                <w:rStyle w:val="style10"/>
                <w:rFonts w:ascii="Arial" w:hAnsi="Arial" w:cs="Arial"/>
                <w:sz w:val="20"/>
                <w:szCs w:val="20"/>
                <w:lang w:val="sv-SE"/>
              </w:rPr>
              <w:t xml:space="preserve">Keputusan Menteri ini mulai berlaku sejak tanggal ditetapkan.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c>
          <w:tcPr>
            <w:tcW w:w="0" w:type="auto"/>
            <w:vAlign w:val="center"/>
          </w:tcPr>
          <w:p w:rsidR="00A02347" w:rsidRPr="005C33D9" w:rsidRDefault="00A02347" w:rsidP="006303E5">
            <w:pPr>
              <w:rPr>
                <w:rFonts w:ascii="Arial" w:hAnsi="Arial" w:cs="Arial"/>
                <w:sz w:val="20"/>
                <w:szCs w:val="20"/>
                <w:lang w:val="sv-SE"/>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rPr>
                <w:rFonts w:ascii="Arial" w:hAnsi="Arial" w:cs="Arial"/>
                <w:sz w:val="20"/>
                <w:szCs w:val="20"/>
                <w:lang w:val="sv-SE"/>
              </w:rPr>
            </w:pPr>
            <w:r w:rsidRPr="005C33D9">
              <w:rPr>
                <w:rFonts w:ascii="Arial" w:hAnsi="Arial" w:cs="Arial"/>
                <w:sz w:val="20"/>
                <w:szCs w:val="20"/>
                <w:lang w:val="sv-SE"/>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lang w:val="sv-SE"/>
              </w:rPr>
              <w:t>        </w:t>
            </w:r>
            <w:r w:rsidRPr="005C33D9">
              <w:rPr>
                <w:rFonts w:ascii="Arial" w:hAnsi="Arial" w:cs="Arial"/>
                <w:sz w:val="20"/>
                <w:szCs w:val="20"/>
              </w:rPr>
              <w:t xml:space="preserve">Ditetapkan di Jakarta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rPr>
              <w:t xml:space="preserve">                         Pada tanggal, 13 Januari 2005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c>
          <w:tcPr>
            <w:tcW w:w="0" w:type="auto"/>
            <w:vAlign w:val="center"/>
          </w:tcPr>
          <w:p w:rsidR="00A02347" w:rsidRPr="005C33D9" w:rsidRDefault="00A02347" w:rsidP="006303E5">
            <w:pPr>
              <w:rPr>
                <w:rFonts w:ascii="Arial" w:hAnsi="Arial" w:cs="Arial"/>
                <w:sz w:val="20"/>
                <w:szCs w:val="20"/>
              </w:rPr>
            </w:pP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rPr>
              <w:t>          </w:t>
            </w:r>
            <w:r w:rsidRPr="005C33D9">
              <w:rPr>
                <w:rStyle w:val="Strong"/>
                <w:rFonts w:ascii="Arial" w:hAnsi="Arial" w:cs="Arial"/>
                <w:sz w:val="20"/>
                <w:szCs w:val="20"/>
              </w:rPr>
              <w:t xml:space="preserve">  MENTERI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rPr>
              <w:t>          </w:t>
            </w:r>
            <w:r w:rsidRPr="005C33D9">
              <w:rPr>
                <w:rStyle w:val="Strong"/>
                <w:rFonts w:ascii="Arial" w:hAnsi="Arial" w:cs="Arial"/>
                <w:sz w:val="20"/>
                <w:szCs w:val="20"/>
              </w:rPr>
              <w:t xml:space="preserve"> TENAGA KERJA DAN TRANSMIGRASI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rPr>
              <w:t>            </w:t>
            </w:r>
            <w:r w:rsidRPr="005C33D9">
              <w:rPr>
                <w:rStyle w:val="Strong"/>
                <w:rFonts w:ascii="Arial" w:hAnsi="Arial" w:cs="Arial"/>
                <w:sz w:val="20"/>
                <w:szCs w:val="20"/>
              </w:rPr>
              <w:t xml:space="preserve">REPUBLIK </w:t>
            </w:r>
            <w:smartTag w:uri="urn:schemas-microsoft-com:office:smarttags" w:element="country-region">
              <w:smartTag w:uri="urn:schemas-microsoft-com:office:smarttags" w:element="place">
                <w:r w:rsidRPr="005C33D9">
                  <w:rPr>
                    <w:rStyle w:val="Strong"/>
                    <w:rFonts w:ascii="Arial" w:hAnsi="Arial" w:cs="Arial"/>
                    <w:sz w:val="20"/>
                    <w:szCs w:val="20"/>
                  </w:rPr>
                  <w:t>INDONESIA</w:t>
                </w:r>
              </w:smartTag>
            </w:smartTag>
            <w:r w:rsidRPr="005C33D9">
              <w:rPr>
                <w:rStyle w:val="Strong"/>
                <w:rFonts w:ascii="Arial" w:hAnsi="Arial" w:cs="Arial"/>
                <w:sz w:val="20"/>
                <w:szCs w:val="20"/>
              </w:rPr>
              <w:t xml:space="preserve">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ttd</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r>
      <w:tr w:rsidR="00A02347" w:rsidRPr="005C33D9" w:rsidTr="006303E5">
        <w:trPr>
          <w:tblCellSpacing w:w="15" w:type="dxa"/>
        </w:trPr>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rPr>
                <w:rFonts w:ascii="Arial" w:hAnsi="Arial" w:cs="Arial"/>
                <w:sz w:val="20"/>
                <w:szCs w:val="20"/>
              </w:rPr>
            </w:pPr>
            <w:r w:rsidRPr="005C33D9">
              <w:rPr>
                <w:rFonts w:ascii="Arial" w:hAnsi="Arial" w:cs="Arial"/>
                <w:sz w:val="20"/>
                <w:szCs w:val="20"/>
              </w:rPr>
              <w:t> </w:t>
            </w:r>
          </w:p>
        </w:tc>
        <w:tc>
          <w:tcPr>
            <w:tcW w:w="0" w:type="auto"/>
            <w:vAlign w:val="center"/>
          </w:tcPr>
          <w:p w:rsidR="00A02347" w:rsidRPr="005C33D9" w:rsidRDefault="00A02347" w:rsidP="006303E5">
            <w:pPr>
              <w:jc w:val="center"/>
              <w:rPr>
                <w:rFonts w:ascii="Arial" w:hAnsi="Arial" w:cs="Arial"/>
                <w:sz w:val="20"/>
                <w:szCs w:val="20"/>
              </w:rPr>
            </w:pPr>
            <w:r w:rsidRPr="005C33D9">
              <w:rPr>
                <w:rFonts w:ascii="Arial" w:hAnsi="Arial" w:cs="Arial"/>
                <w:sz w:val="20"/>
                <w:szCs w:val="20"/>
              </w:rPr>
              <w:t>         </w:t>
            </w:r>
            <w:r w:rsidRPr="005C33D9">
              <w:rPr>
                <w:rStyle w:val="Strong"/>
                <w:rFonts w:ascii="Arial" w:hAnsi="Arial" w:cs="Arial"/>
                <w:sz w:val="20"/>
                <w:szCs w:val="20"/>
              </w:rPr>
              <w:t>FAHMI  IDRIS</w:t>
            </w:r>
            <w:r w:rsidRPr="005C33D9">
              <w:rPr>
                <w:rFonts w:ascii="Arial" w:hAnsi="Arial" w:cs="Arial"/>
                <w:sz w:val="20"/>
                <w:szCs w:val="20"/>
              </w:rPr>
              <w:t xml:space="preserve"> </w:t>
            </w:r>
          </w:p>
        </w:tc>
      </w:tr>
    </w:tbl>
    <w:p w:rsidR="00ED5E49" w:rsidRPr="00DB609C" w:rsidRDefault="00ED5E49" w:rsidP="00AD4D49">
      <w:bookmarkStart w:id="0" w:name="_GoBack"/>
      <w:bookmarkEnd w:id="0"/>
    </w:p>
    <w:sectPr w:rsidR="00ED5E49"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A02347"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AD4D49" w:rsidRDefault="00AD4D49" w:rsidP="00823279">
                          <w:pPr>
                            <w:tabs>
                              <w:tab w:val="right" w:pos="14742"/>
                            </w:tabs>
                            <w:rPr>
                              <w:rFonts w:asciiTheme="majorHAnsi" w:hAnsiTheme="majorHAnsi"/>
                              <w:i/>
                              <w:iCs/>
                              <w:sz w:val="20"/>
                              <w:szCs w:val="20"/>
                            </w:rPr>
                          </w:pPr>
                          <w:r w:rsidRPr="00AD4D49">
                            <w:rPr>
                              <w:rFonts w:asciiTheme="majorHAnsi" w:hAnsiTheme="majorHAnsi"/>
                              <w:i/>
                              <w:sz w:val="20"/>
                              <w:szCs w:val="20"/>
                            </w:rPr>
                            <w:fldChar w:fldCharType="begin"/>
                          </w:r>
                          <w:r w:rsidRPr="00AD4D49">
                            <w:rPr>
                              <w:rFonts w:asciiTheme="majorHAnsi" w:hAnsiTheme="majorHAnsi"/>
                              <w:i/>
                              <w:sz w:val="20"/>
                              <w:szCs w:val="20"/>
                            </w:rPr>
                            <w:instrText xml:space="preserve"> FILENAME \p  \* MERGEFORMAT </w:instrText>
                          </w:r>
                          <w:r w:rsidRPr="00AD4D49">
                            <w:rPr>
                              <w:rFonts w:asciiTheme="majorHAnsi" w:hAnsiTheme="majorHAnsi"/>
                              <w:i/>
                              <w:sz w:val="20"/>
                              <w:szCs w:val="20"/>
                            </w:rPr>
                            <w:fldChar w:fldCharType="separate"/>
                          </w:r>
                          <w:r w:rsidRPr="00AD4D49">
                            <w:rPr>
                              <w:rFonts w:asciiTheme="majorHAnsi" w:hAnsiTheme="majorHAnsi"/>
                              <w:i/>
                              <w:iCs/>
                              <w:noProof/>
                              <w:sz w:val="20"/>
                              <w:szCs w:val="20"/>
                            </w:rPr>
                            <w:t>D:\My Stuffs</w:t>
                          </w:r>
                          <w:r w:rsidRPr="00AD4D49">
                            <w:rPr>
                              <w:rFonts w:asciiTheme="majorHAnsi" w:hAnsiTheme="majorHAnsi"/>
                              <w:i/>
                              <w:noProof/>
                              <w:sz w:val="20"/>
                              <w:szCs w:val="20"/>
                            </w:rPr>
                            <w:t>\luk.tsipil.ugm.ac.id\atur\tk\PermennakertransPER-02-MEN-I-2005ArbiterHubunganIndustrial.docx</w:t>
                          </w:r>
                          <w:r w:rsidRPr="00AD4D49">
                            <w:rPr>
                              <w:rFonts w:asciiTheme="majorHAnsi" w:hAnsiTheme="majorHAnsi"/>
                              <w:i/>
                              <w:noProof/>
                              <w:sz w:val="20"/>
                              <w:szCs w:val="20"/>
                            </w:rPr>
                            <w:fldChar w:fldCharType="end"/>
                          </w:r>
                          <w:r w:rsidR="00823279" w:rsidRPr="00AD4D49">
                            <w:rPr>
                              <w:rFonts w:asciiTheme="majorHAnsi" w:hAnsiTheme="majorHAnsi"/>
                              <w:i/>
                              <w:iCs/>
                              <w:sz w:val="20"/>
                              <w:szCs w:val="20"/>
                            </w:rPr>
                            <w:t xml:space="preserve"> (</w:t>
                          </w:r>
                          <w:r w:rsidRPr="00AD4D49">
                            <w:rPr>
                              <w:rFonts w:asciiTheme="majorHAnsi" w:hAnsiTheme="majorHAnsi"/>
                              <w:i/>
                              <w:sz w:val="20"/>
                              <w:szCs w:val="20"/>
                            </w:rPr>
                            <w:fldChar w:fldCharType="begin"/>
                          </w:r>
                          <w:r w:rsidRPr="00AD4D49">
                            <w:rPr>
                              <w:rFonts w:asciiTheme="majorHAnsi" w:hAnsiTheme="majorHAnsi"/>
                              <w:i/>
                              <w:sz w:val="20"/>
                              <w:szCs w:val="20"/>
                            </w:rPr>
                            <w:instrText xml:space="preserve"> FILESIZE \k  \* MERGEFORMAT </w:instrText>
                          </w:r>
                          <w:r w:rsidRPr="00AD4D49">
                            <w:rPr>
                              <w:rFonts w:asciiTheme="majorHAnsi" w:hAnsiTheme="majorHAnsi"/>
                              <w:i/>
                              <w:sz w:val="20"/>
                              <w:szCs w:val="20"/>
                            </w:rPr>
                            <w:fldChar w:fldCharType="separate"/>
                          </w:r>
                          <w:r w:rsidRPr="00AD4D49">
                            <w:rPr>
                              <w:rFonts w:asciiTheme="majorHAnsi" w:hAnsiTheme="majorHAnsi"/>
                              <w:i/>
                              <w:iCs/>
                              <w:noProof/>
                              <w:sz w:val="20"/>
                              <w:szCs w:val="20"/>
                            </w:rPr>
                            <w:t>67</w:t>
                          </w:r>
                          <w:r w:rsidRPr="00AD4D49">
                            <w:rPr>
                              <w:rFonts w:asciiTheme="majorHAnsi" w:hAnsiTheme="majorHAnsi"/>
                              <w:i/>
                              <w:iCs/>
                              <w:noProof/>
                              <w:sz w:val="20"/>
                              <w:szCs w:val="20"/>
                            </w:rPr>
                            <w:fldChar w:fldCharType="end"/>
                          </w:r>
                          <w:r w:rsidR="00823279" w:rsidRPr="00AD4D49">
                            <w:rPr>
                              <w:rFonts w:asciiTheme="majorHAnsi" w:hAnsiTheme="majorHAnsi"/>
                              <w:i/>
                              <w:iCs/>
                              <w:sz w:val="20"/>
                              <w:szCs w:val="20"/>
                            </w:rPr>
                            <w:t xml:space="preserve"> Kb)</w:t>
                          </w:r>
                          <w:r w:rsidR="00823279" w:rsidRPr="00AD4D49">
                            <w:rPr>
                              <w:rFonts w:asciiTheme="majorHAnsi" w:hAnsiTheme="majorHAnsi"/>
                              <w:i/>
                              <w:iCs/>
                              <w:sz w:val="20"/>
                              <w:szCs w:val="20"/>
                            </w:rPr>
                            <w:tab/>
                            <w:t xml:space="preserve">Last saved: </w:t>
                          </w:r>
                          <w:r w:rsidR="00807DE0" w:rsidRPr="00AD4D49">
                            <w:rPr>
                              <w:rFonts w:asciiTheme="majorHAnsi" w:hAnsiTheme="majorHAnsi"/>
                              <w:i/>
                              <w:iCs/>
                              <w:sz w:val="20"/>
                              <w:szCs w:val="20"/>
                            </w:rPr>
                            <w:fldChar w:fldCharType="begin"/>
                          </w:r>
                          <w:r w:rsidR="00823279" w:rsidRPr="00AD4D49">
                            <w:rPr>
                              <w:rFonts w:asciiTheme="majorHAnsi" w:hAnsiTheme="majorHAnsi"/>
                              <w:i/>
                              <w:iCs/>
                              <w:sz w:val="20"/>
                              <w:szCs w:val="20"/>
                            </w:rPr>
                            <w:instrText xml:space="preserve"> SAVEDATE  \@ "dddd, dd MMMM yyyy"  \* MERGEFORMAT </w:instrText>
                          </w:r>
                          <w:r w:rsidR="00807DE0" w:rsidRPr="00AD4D49">
                            <w:rPr>
                              <w:rFonts w:asciiTheme="majorHAnsi" w:hAnsiTheme="majorHAnsi"/>
                              <w:i/>
                              <w:iCs/>
                              <w:sz w:val="20"/>
                              <w:szCs w:val="20"/>
                            </w:rPr>
                            <w:fldChar w:fldCharType="separate"/>
                          </w:r>
                          <w:r w:rsidRPr="00AD4D49">
                            <w:rPr>
                              <w:rFonts w:asciiTheme="majorHAnsi" w:hAnsiTheme="majorHAnsi"/>
                              <w:i/>
                              <w:iCs/>
                              <w:noProof/>
                              <w:sz w:val="20"/>
                              <w:szCs w:val="20"/>
                            </w:rPr>
                            <w:t>Sunday, 27 January 2013</w:t>
                          </w:r>
                          <w:r w:rsidR="00807DE0" w:rsidRPr="00AD4D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AD4D49" w:rsidRDefault="00AD4D49" w:rsidP="00823279">
                    <w:pPr>
                      <w:tabs>
                        <w:tab w:val="right" w:pos="14742"/>
                      </w:tabs>
                      <w:rPr>
                        <w:rFonts w:asciiTheme="majorHAnsi" w:hAnsiTheme="majorHAnsi"/>
                        <w:i/>
                        <w:iCs/>
                        <w:sz w:val="20"/>
                        <w:szCs w:val="20"/>
                      </w:rPr>
                    </w:pPr>
                    <w:r w:rsidRPr="00AD4D49">
                      <w:rPr>
                        <w:rFonts w:asciiTheme="majorHAnsi" w:hAnsiTheme="majorHAnsi"/>
                        <w:i/>
                        <w:sz w:val="20"/>
                        <w:szCs w:val="20"/>
                      </w:rPr>
                      <w:fldChar w:fldCharType="begin"/>
                    </w:r>
                    <w:r w:rsidRPr="00AD4D49">
                      <w:rPr>
                        <w:rFonts w:asciiTheme="majorHAnsi" w:hAnsiTheme="majorHAnsi"/>
                        <w:i/>
                        <w:sz w:val="20"/>
                        <w:szCs w:val="20"/>
                      </w:rPr>
                      <w:instrText xml:space="preserve"> FILENAME \p  \* MERGEFORMAT </w:instrText>
                    </w:r>
                    <w:r w:rsidRPr="00AD4D49">
                      <w:rPr>
                        <w:rFonts w:asciiTheme="majorHAnsi" w:hAnsiTheme="majorHAnsi"/>
                        <w:i/>
                        <w:sz w:val="20"/>
                        <w:szCs w:val="20"/>
                      </w:rPr>
                      <w:fldChar w:fldCharType="separate"/>
                    </w:r>
                    <w:r w:rsidRPr="00AD4D49">
                      <w:rPr>
                        <w:rFonts w:asciiTheme="majorHAnsi" w:hAnsiTheme="majorHAnsi"/>
                        <w:i/>
                        <w:iCs/>
                        <w:noProof/>
                        <w:sz w:val="20"/>
                        <w:szCs w:val="20"/>
                      </w:rPr>
                      <w:t>D:\My Stuffs</w:t>
                    </w:r>
                    <w:r w:rsidRPr="00AD4D49">
                      <w:rPr>
                        <w:rFonts w:asciiTheme="majorHAnsi" w:hAnsiTheme="majorHAnsi"/>
                        <w:i/>
                        <w:noProof/>
                        <w:sz w:val="20"/>
                        <w:szCs w:val="20"/>
                      </w:rPr>
                      <w:t>\luk.tsipil.ugm.ac.id\atur\tk\PermennakertransPER-02-MEN-I-2005ArbiterHubunganIndustrial.docx</w:t>
                    </w:r>
                    <w:r w:rsidRPr="00AD4D49">
                      <w:rPr>
                        <w:rFonts w:asciiTheme="majorHAnsi" w:hAnsiTheme="majorHAnsi"/>
                        <w:i/>
                        <w:noProof/>
                        <w:sz w:val="20"/>
                        <w:szCs w:val="20"/>
                      </w:rPr>
                      <w:fldChar w:fldCharType="end"/>
                    </w:r>
                    <w:r w:rsidR="00823279" w:rsidRPr="00AD4D49">
                      <w:rPr>
                        <w:rFonts w:asciiTheme="majorHAnsi" w:hAnsiTheme="majorHAnsi"/>
                        <w:i/>
                        <w:iCs/>
                        <w:sz w:val="20"/>
                        <w:szCs w:val="20"/>
                      </w:rPr>
                      <w:t xml:space="preserve"> (</w:t>
                    </w:r>
                    <w:r w:rsidRPr="00AD4D49">
                      <w:rPr>
                        <w:rFonts w:asciiTheme="majorHAnsi" w:hAnsiTheme="majorHAnsi"/>
                        <w:i/>
                        <w:sz w:val="20"/>
                        <w:szCs w:val="20"/>
                      </w:rPr>
                      <w:fldChar w:fldCharType="begin"/>
                    </w:r>
                    <w:r w:rsidRPr="00AD4D49">
                      <w:rPr>
                        <w:rFonts w:asciiTheme="majorHAnsi" w:hAnsiTheme="majorHAnsi"/>
                        <w:i/>
                        <w:sz w:val="20"/>
                        <w:szCs w:val="20"/>
                      </w:rPr>
                      <w:instrText xml:space="preserve"> FILESIZE \k  \* MERGEFORMAT </w:instrText>
                    </w:r>
                    <w:r w:rsidRPr="00AD4D49">
                      <w:rPr>
                        <w:rFonts w:asciiTheme="majorHAnsi" w:hAnsiTheme="majorHAnsi"/>
                        <w:i/>
                        <w:sz w:val="20"/>
                        <w:szCs w:val="20"/>
                      </w:rPr>
                      <w:fldChar w:fldCharType="separate"/>
                    </w:r>
                    <w:r w:rsidRPr="00AD4D49">
                      <w:rPr>
                        <w:rFonts w:asciiTheme="majorHAnsi" w:hAnsiTheme="majorHAnsi"/>
                        <w:i/>
                        <w:iCs/>
                        <w:noProof/>
                        <w:sz w:val="20"/>
                        <w:szCs w:val="20"/>
                      </w:rPr>
                      <w:t>67</w:t>
                    </w:r>
                    <w:r w:rsidRPr="00AD4D49">
                      <w:rPr>
                        <w:rFonts w:asciiTheme="majorHAnsi" w:hAnsiTheme="majorHAnsi"/>
                        <w:i/>
                        <w:iCs/>
                        <w:noProof/>
                        <w:sz w:val="20"/>
                        <w:szCs w:val="20"/>
                      </w:rPr>
                      <w:fldChar w:fldCharType="end"/>
                    </w:r>
                    <w:r w:rsidR="00823279" w:rsidRPr="00AD4D49">
                      <w:rPr>
                        <w:rFonts w:asciiTheme="majorHAnsi" w:hAnsiTheme="majorHAnsi"/>
                        <w:i/>
                        <w:iCs/>
                        <w:sz w:val="20"/>
                        <w:szCs w:val="20"/>
                      </w:rPr>
                      <w:t xml:space="preserve"> Kb)</w:t>
                    </w:r>
                    <w:r w:rsidR="00823279" w:rsidRPr="00AD4D49">
                      <w:rPr>
                        <w:rFonts w:asciiTheme="majorHAnsi" w:hAnsiTheme="majorHAnsi"/>
                        <w:i/>
                        <w:iCs/>
                        <w:sz w:val="20"/>
                        <w:szCs w:val="20"/>
                      </w:rPr>
                      <w:tab/>
                      <w:t xml:space="preserve">Last saved: </w:t>
                    </w:r>
                    <w:r w:rsidR="00807DE0" w:rsidRPr="00AD4D49">
                      <w:rPr>
                        <w:rFonts w:asciiTheme="majorHAnsi" w:hAnsiTheme="majorHAnsi"/>
                        <w:i/>
                        <w:iCs/>
                        <w:sz w:val="20"/>
                        <w:szCs w:val="20"/>
                      </w:rPr>
                      <w:fldChar w:fldCharType="begin"/>
                    </w:r>
                    <w:r w:rsidR="00823279" w:rsidRPr="00AD4D49">
                      <w:rPr>
                        <w:rFonts w:asciiTheme="majorHAnsi" w:hAnsiTheme="majorHAnsi"/>
                        <w:i/>
                        <w:iCs/>
                        <w:sz w:val="20"/>
                        <w:szCs w:val="20"/>
                      </w:rPr>
                      <w:instrText xml:space="preserve"> SAVEDATE  \@ "dddd, dd MMMM yyyy"  \* MERGEFORMAT </w:instrText>
                    </w:r>
                    <w:r w:rsidR="00807DE0" w:rsidRPr="00AD4D49">
                      <w:rPr>
                        <w:rFonts w:asciiTheme="majorHAnsi" w:hAnsiTheme="majorHAnsi"/>
                        <w:i/>
                        <w:iCs/>
                        <w:sz w:val="20"/>
                        <w:szCs w:val="20"/>
                      </w:rPr>
                      <w:fldChar w:fldCharType="separate"/>
                    </w:r>
                    <w:r w:rsidRPr="00AD4D49">
                      <w:rPr>
                        <w:rFonts w:asciiTheme="majorHAnsi" w:hAnsiTheme="majorHAnsi"/>
                        <w:i/>
                        <w:iCs/>
                        <w:noProof/>
                        <w:sz w:val="20"/>
                        <w:szCs w:val="20"/>
                      </w:rPr>
                      <w:t>Sunday, 27 January 2013</w:t>
                    </w:r>
                    <w:r w:rsidR="00807DE0" w:rsidRPr="00AD4D49">
                      <w:rPr>
                        <w:rFonts w:asciiTheme="majorHAnsi" w:hAnsiTheme="majorHAnsi"/>
                        <w:i/>
                        <w:iCs/>
                        <w:sz w:val="20"/>
                        <w:szCs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AD4D49">
      <w:rPr>
        <w:rStyle w:val="PageNumber"/>
        <w:noProof/>
        <w:sz w:val="18"/>
        <w:szCs w:val="18"/>
        <w:lang w:val="es-ES"/>
      </w:rPr>
      <w:t>6</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2347"/>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D4D49"/>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mediumfontbold">
    <w:name w:val="mediumfontbold"/>
    <w:basedOn w:val="Normal"/>
    <w:rsid w:val="00A02347"/>
    <w:pPr>
      <w:spacing w:before="100" w:beforeAutospacing="1" w:after="100" w:afterAutospacing="1"/>
    </w:pPr>
    <w:rPr>
      <w:rFonts w:ascii="Verdana" w:hAnsi="Verdana"/>
      <w:b/>
      <w:bCs/>
      <w:sz w:val="18"/>
      <w:szCs w:val="18"/>
    </w:rPr>
  </w:style>
  <w:style w:type="paragraph" w:styleId="NormalWeb">
    <w:name w:val="Normal (Web)"/>
    <w:basedOn w:val="Normal"/>
    <w:rsid w:val="00A02347"/>
    <w:pPr>
      <w:spacing w:before="100" w:beforeAutospacing="1" w:after="100" w:afterAutospacing="1"/>
    </w:pPr>
  </w:style>
  <w:style w:type="character" w:customStyle="1" w:styleId="style10">
    <w:name w:val="style10"/>
    <w:basedOn w:val="DefaultParagraphFont"/>
    <w:rsid w:val="00A02347"/>
  </w:style>
  <w:style w:type="character" w:styleId="Strong">
    <w:name w:val="Strong"/>
    <w:basedOn w:val="DefaultParagraphFont"/>
    <w:qFormat/>
    <w:rsid w:val="00A02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mediumfontbold">
    <w:name w:val="mediumfontbold"/>
    <w:basedOn w:val="Normal"/>
    <w:rsid w:val="00A02347"/>
    <w:pPr>
      <w:spacing w:before="100" w:beforeAutospacing="1" w:after="100" w:afterAutospacing="1"/>
    </w:pPr>
    <w:rPr>
      <w:rFonts w:ascii="Verdana" w:hAnsi="Verdana"/>
      <w:b/>
      <w:bCs/>
      <w:sz w:val="18"/>
      <w:szCs w:val="18"/>
    </w:rPr>
  </w:style>
  <w:style w:type="paragraph" w:styleId="NormalWeb">
    <w:name w:val="Normal (Web)"/>
    <w:basedOn w:val="Normal"/>
    <w:rsid w:val="00A02347"/>
    <w:pPr>
      <w:spacing w:before="100" w:beforeAutospacing="1" w:after="100" w:afterAutospacing="1"/>
    </w:pPr>
  </w:style>
  <w:style w:type="character" w:customStyle="1" w:styleId="style10">
    <w:name w:val="style10"/>
    <w:basedOn w:val="DefaultParagraphFont"/>
    <w:rsid w:val="00A02347"/>
  </w:style>
  <w:style w:type="character" w:styleId="Strong">
    <w:name w:val="Strong"/>
    <w:basedOn w:val="DefaultParagraphFont"/>
    <w:qFormat/>
    <w:rsid w:val="00A02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2013-01-27T10:37:00Z</dcterms:created>
  <dcterms:modified xsi:type="dcterms:W3CDTF">2013-01-27T10:38:00Z</dcterms:modified>
  <cp:category>Produk Hukum</cp:category>
</cp:coreProperties>
</file>