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FA" w:rsidRDefault="004457FA" w:rsidP="006303E5">
      <w:pPr>
        <w:pStyle w:val="NormalWeb"/>
        <w:spacing w:before="0" w:beforeAutospacing="0" w:after="0" w:afterAutospacing="0" w:line="480" w:lineRule="auto"/>
        <w:jc w:val="center"/>
        <w:rPr>
          <w:rFonts w:ascii="Arial" w:hAnsi="Arial" w:cs="Arial"/>
          <w:sz w:val="20"/>
          <w:szCs w:val="20"/>
        </w:rPr>
      </w:pPr>
      <w:r>
        <w:rPr>
          <w:rFonts w:ascii="Arial" w:hAnsi="Arial" w:cs="Arial"/>
          <w:sz w:val="20"/>
          <w:szCs w:val="20"/>
        </w:rPr>
        <w:t>KEPUTUSAN</w:t>
      </w:r>
      <w:r>
        <w:rPr>
          <w:rFonts w:ascii="Arial" w:hAnsi="Arial" w:cs="Arial"/>
          <w:sz w:val="20"/>
          <w:szCs w:val="20"/>
        </w:rPr>
        <w:br/>
        <w:t>MENTERI TENAGA KERJA DAN TRANSMIGRASI</w:t>
      </w:r>
      <w:r>
        <w:rPr>
          <w:rFonts w:ascii="Arial" w:hAnsi="Arial" w:cs="Arial"/>
          <w:sz w:val="20"/>
          <w:szCs w:val="20"/>
        </w:rPr>
        <w:br/>
        <w:t>REPUBLIK INDONESIA</w:t>
      </w:r>
      <w:r>
        <w:rPr>
          <w:rFonts w:ascii="Arial" w:hAnsi="Arial" w:cs="Arial"/>
          <w:sz w:val="20"/>
          <w:szCs w:val="20"/>
        </w:rPr>
        <w:br/>
        <w:t>NOMOR : KEP. 228 /MEN/2003</w:t>
      </w:r>
      <w:r>
        <w:rPr>
          <w:rFonts w:ascii="Arial" w:hAnsi="Arial" w:cs="Arial"/>
          <w:sz w:val="20"/>
          <w:szCs w:val="20"/>
        </w:rPr>
        <w:br/>
        <w:t>TENTANG</w:t>
      </w:r>
      <w:r>
        <w:rPr>
          <w:rFonts w:ascii="Arial" w:hAnsi="Arial" w:cs="Arial"/>
          <w:sz w:val="20"/>
          <w:szCs w:val="20"/>
        </w:rPr>
        <w:br/>
        <w:t>TATA CARA PENGESAHAN RENCANA PENGGUNAAN</w:t>
      </w:r>
      <w:r>
        <w:rPr>
          <w:rFonts w:ascii="Arial" w:hAnsi="Arial" w:cs="Arial"/>
          <w:sz w:val="20"/>
          <w:szCs w:val="20"/>
        </w:rPr>
        <w:br/>
        <w:t>TENAGA KERJA ASING</w:t>
      </w:r>
      <w:r>
        <w:rPr>
          <w:rFonts w:ascii="Arial" w:hAnsi="Arial" w:cs="Arial"/>
          <w:sz w:val="20"/>
          <w:szCs w:val="20"/>
        </w:rPr>
        <w:br/>
        <w:t>MENTERI TENAGA KERJA DAN TRANSMIGRASI REPUBLIK INDONESIA,</w:t>
      </w:r>
      <w:r>
        <w:rPr>
          <w:rFonts w:ascii="Arial" w:hAnsi="Arial" w:cs="Arial"/>
          <w:sz w:val="20"/>
          <w:szCs w:val="20"/>
        </w:rPr>
        <w:br/>
        <w:t>Menimbang   :</w:t>
      </w:r>
    </w:p>
    <w:p w:rsidR="004457FA" w:rsidRDefault="004457FA" w:rsidP="004457FA">
      <w:pPr>
        <w:pStyle w:val="NormalWeb"/>
        <w:numPr>
          <w:ilvl w:val="0"/>
          <w:numId w:val="16"/>
        </w:numPr>
        <w:spacing w:before="0" w:beforeAutospacing="0" w:after="0" w:afterAutospacing="0" w:line="480" w:lineRule="auto"/>
        <w:rPr>
          <w:rFonts w:ascii="Arial" w:hAnsi="Arial" w:cs="Arial"/>
          <w:sz w:val="20"/>
          <w:szCs w:val="20"/>
        </w:rPr>
      </w:pPr>
      <w:r>
        <w:rPr>
          <w:rFonts w:ascii="Arial" w:hAnsi="Arial" w:cs="Arial"/>
          <w:sz w:val="20"/>
          <w:szCs w:val="20"/>
        </w:rPr>
        <w:t>bahwa sebagai pelaksanaan Pasal 43 ayat (4) Undang-undang Nomor 13 Tahun 2003 tentang Ketenagakerjaan, perlu diatur tentang tata cara pengesahan rencana penggunaan tenaga kerja asing;</w:t>
      </w:r>
    </w:p>
    <w:p w:rsidR="004457FA" w:rsidRDefault="004457FA" w:rsidP="004457FA">
      <w:pPr>
        <w:pStyle w:val="NormalWeb"/>
        <w:numPr>
          <w:ilvl w:val="0"/>
          <w:numId w:val="16"/>
        </w:numPr>
        <w:spacing w:before="0" w:beforeAutospacing="0" w:after="0" w:afterAutospacing="0" w:line="480" w:lineRule="auto"/>
        <w:rPr>
          <w:rFonts w:ascii="Arial" w:hAnsi="Arial" w:cs="Arial"/>
          <w:sz w:val="20"/>
          <w:szCs w:val="20"/>
        </w:rPr>
      </w:pPr>
      <w:r>
        <w:rPr>
          <w:rFonts w:ascii="Arial" w:hAnsi="Arial" w:cs="Arial"/>
          <w:sz w:val="20"/>
          <w:szCs w:val="20"/>
        </w:rPr>
        <w:t>bahwa untuk itu perlu ditetapkan dengan Keputusan Menteri;</w:t>
      </w:r>
    </w:p>
    <w:p w:rsidR="004457FA" w:rsidRDefault="004457FA" w:rsidP="006303E5">
      <w:pPr>
        <w:pStyle w:val="NormalWeb"/>
        <w:spacing w:before="0" w:beforeAutospacing="0" w:after="0" w:afterAutospacing="0" w:line="480" w:lineRule="auto"/>
        <w:jc w:val="center"/>
        <w:rPr>
          <w:rFonts w:ascii="Arial" w:hAnsi="Arial" w:cs="Arial"/>
          <w:sz w:val="20"/>
          <w:szCs w:val="20"/>
        </w:rPr>
      </w:pPr>
      <w:r>
        <w:rPr>
          <w:rFonts w:ascii="Arial" w:hAnsi="Arial" w:cs="Arial"/>
          <w:sz w:val="20"/>
          <w:szCs w:val="20"/>
        </w:rPr>
        <w:t>Mengingat   : </w:t>
      </w:r>
    </w:p>
    <w:p w:rsidR="004457FA" w:rsidRDefault="004457FA" w:rsidP="004457FA">
      <w:pPr>
        <w:pStyle w:val="NormalWeb"/>
        <w:numPr>
          <w:ilvl w:val="0"/>
          <w:numId w:val="17"/>
        </w:numPr>
        <w:spacing w:before="0" w:beforeAutospacing="0" w:after="0" w:afterAutospacing="0" w:line="480" w:lineRule="auto"/>
        <w:rPr>
          <w:rFonts w:ascii="Arial" w:hAnsi="Arial" w:cs="Arial"/>
          <w:sz w:val="20"/>
          <w:szCs w:val="20"/>
        </w:rPr>
      </w:pPr>
      <w:r>
        <w:rPr>
          <w:rFonts w:ascii="Arial" w:hAnsi="Arial" w:cs="Arial"/>
          <w:sz w:val="20"/>
          <w:szCs w:val="20"/>
        </w:rPr>
        <w:t>Undang-undang Nomor 13 Tahun 2003 tentang Ketenagakerjaan (Lembaran Negara Republik Indonesia Tahun 2003 Nomor 39, Tambahan Lembaran Negara Republik Indonesia Nomor 4279);</w:t>
      </w:r>
    </w:p>
    <w:p w:rsidR="004457FA" w:rsidRDefault="004457FA" w:rsidP="004457FA">
      <w:pPr>
        <w:pStyle w:val="NormalWeb"/>
        <w:numPr>
          <w:ilvl w:val="0"/>
          <w:numId w:val="17"/>
        </w:numPr>
        <w:spacing w:before="0" w:beforeAutospacing="0" w:after="0" w:afterAutospacing="0" w:line="480" w:lineRule="auto"/>
        <w:rPr>
          <w:rFonts w:ascii="Arial" w:hAnsi="Arial" w:cs="Arial"/>
          <w:sz w:val="20"/>
          <w:szCs w:val="20"/>
        </w:rPr>
      </w:pPr>
      <w:r>
        <w:rPr>
          <w:rFonts w:ascii="Arial" w:hAnsi="Arial" w:cs="Arial"/>
          <w:sz w:val="20"/>
          <w:szCs w:val="20"/>
        </w:rPr>
        <w:t>Keputusan Presiden Nomor 228/M Tahun 2001 tentang Pembentukan Kabinet Gotong Royong;</w:t>
      </w:r>
    </w:p>
    <w:p w:rsidR="004457FA" w:rsidRDefault="004457FA" w:rsidP="006303E5">
      <w:pPr>
        <w:pStyle w:val="NormalWeb"/>
        <w:spacing w:before="0" w:beforeAutospacing="0" w:after="0" w:afterAutospacing="0" w:line="480" w:lineRule="auto"/>
        <w:jc w:val="center"/>
        <w:rPr>
          <w:rFonts w:ascii="Arial" w:hAnsi="Arial" w:cs="Arial"/>
          <w:sz w:val="20"/>
          <w:szCs w:val="20"/>
        </w:rPr>
      </w:pPr>
      <w:r>
        <w:rPr>
          <w:rFonts w:ascii="Arial" w:hAnsi="Arial" w:cs="Arial"/>
          <w:sz w:val="20"/>
          <w:szCs w:val="20"/>
        </w:rPr>
        <w:t>Memperhatikan :</w:t>
      </w:r>
    </w:p>
    <w:p w:rsidR="004457FA" w:rsidRDefault="004457FA" w:rsidP="004457FA">
      <w:pPr>
        <w:pStyle w:val="NormalWeb"/>
        <w:numPr>
          <w:ilvl w:val="0"/>
          <w:numId w:val="18"/>
        </w:numPr>
        <w:spacing w:before="0" w:beforeAutospacing="0" w:after="0" w:afterAutospacing="0" w:line="480" w:lineRule="auto"/>
        <w:rPr>
          <w:rFonts w:ascii="Arial" w:hAnsi="Arial" w:cs="Arial"/>
          <w:sz w:val="20"/>
          <w:szCs w:val="20"/>
        </w:rPr>
      </w:pPr>
      <w:r>
        <w:rPr>
          <w:rFonts w:ascii="Arial" w:hAnsi="Arial" w:cs="Arial"/>
          <w:sz w:val="20"/>
          <w:szCs w:val="20"/>
        </w:rPr>
        <w:t>Pokok-pokok Pikiran Sekretariat Lembaga Kerjasama Tripartit Nasional tanggal 31 Agustus 2003;</w:t>
      </w:r>
    </w:p>
    <w:p w:rsidR="004457FA" w:rsidRDefault="004457FA" w:rsidP="004457FA">
      <w:pPr>
        <w:pStyle w:val="NormalWeb"/>
        <w:numPr>
          <w:ilvl w:val="0"/>
          <w:numId w:val="18"/>
        </w:numPr>
        <w:spacing w:before="0" w:beforeAutospacing="0" w:after="0" w:afterAutospacing="0" w:line="480" w:lineRule="auto"/>
        <w:rPr>
          <w:rFonts w:ascii="Arial" w:hAnsi="Arial" w:cs="Arial"/>
          <w:sz w:val="20"/>
          <w:szCs w:val="20"/>
        </w:rPr>
      </w:pPr>
      <w:r>
        <w:rPr>
          <w:rFonts w:ascii="Arial" w:hAnsi="Arial" w:cs="Arial"/>
          <w:sz w:val="20"/>
          <w:szCs w:val="20"/>
        </w:rPr>
        <w:t>Kesepakatan Rapat Pleno Lembaga Kerjasama Tripartit Nasional tanggal 25 September 2003.</w:t>
      </w:r>
    </w:p>
    <w:p w:rsidR="004457FA" w:rsidRDefault="004457FA" w:rsidP="006303E5">
      <w:pPr>
        <w:pStyle w:val="NormalWeb"/>
        <w:spacing w:before="0" w:beforeAutospacing="0" w:after="0" w:afterAutospacing="0" w:line="480" w:lineRule="auto"/>
        <w:jc w:val="center"/>
        <w:rPr>
          <w:rFonts w:ascii="Arial" w:hAnsi="Arial" w:cs="Arial"/>
          <w:sz w:val="20"/>
          <w:szCs w:val="20"/>
        </w:rPr>
      </w:pPr>
      <w:r>
        <w:rPr>
          <w:rFonts w:ascii="Arial" w:hAnsi="Arial" w:cs="Arial"/>
          <w:sz w:val="20"/>
          <w:szCs w:val="20"/>
        </w:rPr>
        <w:t>MEMUTUSKAN :</w:t>
      </w:r>
      <w:r>
        <w:rPr>
          <w:rFonts w:ascii="Arial" w:hAnsi="Arial" w:cs="Arial"/>
          <w:sz w:val="20"/>
          <w:szCs w:val="20"/>
        </w:rPr>
        <w:br/>
        <w:t>Menetapkan :</w:t>
      </w:r>
    </w:p>
    <w:p w:rsidR="004457FA" w:rsidRDefault="004457FA" w:rsidP="006303E5">
      <w:pPr>
        <w:pStyle w:val="NormalWeb"/>
        <w:spacing w:before="0" w:beforeAutospacing="0" w:after="0" w:afterAutospacing="0" w:line="480" w:lineRule="auto"/>
        <w:jc w:val="center"/>
        <w:rPr>
          <w:rFonts w:ascii="Arial" w:hAnsi="Arial" w:cs="Arial"/>
          <w:sz w:val="20"/>
          <w:szCs w:val="20"/>
        </w:rPr>
      </w:pPr>
      <w:r>
        <w:rPr>
          <w:rFonts w:ascii="Arial" w:hAnsi="Arial" w:cs="Arial"/>
          <w:sz w:val="20"/>
          <w:szCs w:val="20"/>
        </w:rPr>
        <w:t>KEPUTUSAN MENTERI TENAGA KERJA DAN TRANSMIGRASI REPUBLIK INDONESIA TENTANG TATA CARA PENGESAHAN RENCANA PENGGUNAAN TENAGA KERJA ASING.</w:t>
      </w:r>
    </w:p>
    <w:p w:rsidR="004457FA" w:rsidRDefault="004457FA" w:rsidP="006303E5">
      <w:pPr>
        <w:pStyle w:val="NormalWeb"/>
        <w:spacing w:before="0" w:beforeAutospacing="0" w:after="0" w:afterAutospacing="0" w:line="480" w:lineRule="auto"/>
        <w:jc w:val="center"/>
      </w:pPr>
      <w:r>
        <w:rPr>
          <w:rFonts w:ascii="Arial" w:hAnsi="Arial" w:cs="Arial"/>
          <w:sz w:val="20"/>
          <w:szCs w:val="20"/>
        </w:rPr>
        <w:t>BAB I</w:t>
      </w:r>
      <w:r>
        <w:rPr>
          <w:rFonts w:ascii="Arial" w:hAnsi="Arial" w:cs="Arial"/>
          <w:sz w:val="20"/>
          <w:szCs w:val="20"/>
        </w:rPr>
        <w:br/>
        <w:t>KETENTUAN UMUM</w:t>
      </w:r>
      <w:r>
        <w:rPr>
          <w:rFonts w:ascii="Arial" w:hAnsi="Arial" w:cs="Arial"/>
          <w:sz w:val="20"/>
          <w:szCs w:val="20"/>
        </w:rPr>
        <w:br/>
        <w:t>Pasal 1</w:t>
      </w:r>
    </w:p>
    <w:p w:rsidR="004457FA" w:rsidRDefault="004457FA" w:rsidP="006303E5">
      <w:pPr>
        <w:pStyle w:val="NormalWeb"/>
        <w:spacing w:before="0" w:beforeAutospacing="0" w:after="0" w:afterAutospacing="0" w:line="480" w:lineRule="auto"/>
      </w:pPr>
      <w:r>
        <w:rPr>
          <w:rFonts w:ascii="Arial" w:hAnsi="Arial" w:cs="Arial"/>
          <w:sz w:val="20"/>
          <w:szCs w:val="20"/>
        </w:rPr>
        <w:t>Dalam Keputusan Menteri ini yang dimaksud dengan:</w:t>
      </w:r>
    </w:p>
    <w:p w:rsidR="004457FA" w:rsidRDefault="004457FA" w:rsidP="004457FA">
      <w:pPr>
        <w:pStyle w:val="NormalWeb"/>
        <w:numPr>
          <w:ilvl w:val="0"/>
          <w:numId w:val="19"/>
        </w:numPr>
        <w:spacing w:before="0" w:beforeAutospacing="0" w:after="0" w:afterAutospacing="0" w:line="480" w:lineRule="auto"/>
        <w:rPr>
          <w:rFonts w:ascii="Arial" w:hAnsi="Arial" w:cs="Arial"/>
          <w:sz w:val="20"/>
          <w:szCs w:val="20"/>
        </w:rPr>
      </w:pPr>
      <w:r>
        <w:rPr>
          <w:rFonts w:ascii="Arial" w:hAnsi="Arial" w:cs="Arial"/>
          <w:sz w:val="20"/>
          <w:szCs w:val="20"/>
        </w:rPr>
        <w:lastRenderedPageBreak/>
        <w:t>Tenaga kerja asing yang selanjutnya disebut TKA adalah warga negara asing pemegang visa dengan maksud bekerja di wilayah Indonesia.</w:t>
      </w:r>
    </w:p>
    <w:p w:rsidR="004457FA" w:rsidRDefault="004457FA" w:rsidP="004457FA">
      <w:pPr>
        <w:pStyle w:val="NormalWeb"/>
        <w:numPr>
          <w:ilvl w:val="0"/>
          <w:numId w:val="19"/>
        </w:numPr>
        <w:spacing w:before="0" w:beforeAutospacing="0" w:after="0" w:afterAutospacing="0" w:line="480" w:lineRule="auto"/>
        <w:rPr>
          <w:rFonts w:ascii="Arial" w:hAnsi="Arial" w:cs="Arial"/>
          <w:sz w:val="20"/>
          <w:szCs w:val="20"/>
        </w:rPr>
      </w:pPr>
      <w:r>
        <w:rPr>
          <w:rFonts w:ascii="Arial" w:hAnsi="Arial" w:cs="Arial"/>
          <w:sz w:val="20"/>
          <w:szCs w:val="20"/>
        </w:rPr>
        <w:t>Tenaga kerja Indonesia pendamping yang selanjutnya disebut TKI pendamping adalah tenaga kerja warga negara Indonesia yang ditunjuk dan dipersiapkan sebagai pendamping dan/atau calon pengganti TKA.</w:t>
      </w:r>
    </w:p>
    <w:p w:rsidR="004457FA" w:rsidRDefault="004457FA" w:rsidP="004457FA">
      <w:pPr>
        <w:pStyle w:val="NormalWeb"/>
        <w:numPr>
          <w:ilvl w:val="0"/>
          <w:numId w:val="19"/>
        </w:numPr>
        <w:spacing w:before="0" w:beforeAutospacing="0" w:after="0" w:afterAutospacing="0" w:line="480" w:lineRule="auto"/>
        <w:rPr>
          <w:rFonts w:ascii="Arial" w:hAnsi="Arial" w:cs="Arial"/>
          <w:sz w:val="20"/>
          <w:szCs w:val="20"/>
        </w:rPr>
      </w:pPr>
      <w:r>
        <w:rPr>
          <w:rFonts w:ascii="Arial" w:hAnsi="Arial" w:cs="Arial"/>
          <w:sz w:val="20"/>
          <w:szCs w:val="20"/>
        </w:rPr>
        <w:t>Pemberi kerja tenaga kerja asing yang selanjutnya disebut pemberi kerja TKA adalah pengusaha, badan hukum, atau badan-badan lainnya yang mempekerjakan TKA dengan membayar upah atau imbalan dalam bentuk lain.</w:t>
      </w:r>
    </w:p>
    <w:p w:rsidR="004457FA" w:rsidRDefault="004457FA" w:rsidP="004457FA">
      <w:pPr>
        <w:pStyle w:val="NormalWeb"/>
        <w:numPr>
          <w:ilvl w:val="0"/>
          <w:numId w:val="19"/>
        </w:numPr>
        <w:spacing w:before="0" w:beforeAutospacing="0" w:after="0" w:afterAutospacing="0" w:line="480" w:lineRule="auto"/>
        <w:rPr>
          <w:rFonts w:ascii="Arial" w:hAnsi="Arial" w:cs="Arial"/>
          <w:sz w:val="20"/>
          <w:szCs w:val="20"/>
        </w:rPr>
      </w:pPr>
      <w:r>
        <w:rPr>
          <w:rFonts w:ascii="Arial" w:hAnsi="Arial" w:cs="Arial"/>
          <w:sz w:val="20"/>
          <w:szCs w:val="20"/>
        </w:rPr>
        <w:t>Perusahaan adalah:</w:t>
      </w:r>
    </w:p>
    <w:p w:rsidR="004457FA" w:rsidRDefault="004457FA" w:rsidP="004457FA">
      <w:pPr>
        <w:pStyle w:val="NormalWeb"/>
        <w:numPr>
          <w:ilvl w:val="1"/>
          <w:numId w:val="19"/>
        </w:numPr>
        <w:spacing w:before="0" w:beforeAutospacing="0" w:after="0" w:afterAutospacing="0" w:line="480" w:lineRule="auto"/>
        <w:rPr>
          <w:rFonts w:ascii="Arial" w:hAnsi="Arial" w:cs="Arial"/>
          <w:sz w:val="20"/>
          <w:szCs w:val="20"/>
        </w:rPr>
      </w:pPr>
      <w:r>
        <w:rPr>
          <w:rFonts w:ascii="Arial" w:hAnsi="Arial" w:cs="Arial"/>
          <w:sz w:val="20"/>
          <w:szCs w:val="20"/>
        </w:rPr>
        <w:t>setiap bentuk usaha yang berbadan hukum atau tidak, milik orang perseorangan, milik persekutuan, atau milik badan hukum, baik milik swasta maupun milik negara yang mempekerjakan pekerja/buruh dengan membayar upah atau imbalan dalam bentuk lain;</w:t>
      </w:r>
    </w:p>
    <w:p w:rsidR="004457FA" w:rsidRDefault="004457FA" w:rsidP="004457FA">
      <w:pPr>
        <w:pStyle w:val="NormalWeb"/>
        <w:numPr>
          <w:ilvl w:val="1"/>
          <w:numId w:val="19"/>
        </w:numPr>
        <w:spacing w:before="0" w:beforeAutospacing="0" w:after="0" w:afterAutospacing="0" w:line="480" w:lineRule="auto"/>
        <w:rPr>
          <w:rFonts w:ascii="Arial" w:hAnsi="Arial" w:cs="Arial"/>
          <w:sz w:val="20"/>
          <w:szCs w:val="20"/>
        </w:rPr>
      </w:pPr>
      <w:r>
        <w:rPr>
          <w:rFonts w:ascii="Arial" w:hAnsi="Arial" w:cs="Arial"/>
          <w:sz w:val="20"/>
          <w:szCs w:val="20"/>
        </w:rPr>
        <w:t>usaha-usaha sosial dan usaha-usaha lain yang mempunyai pengurus dan mempekerjakan orang lain dengan membayar upah atau imbalan dalam bentuk lain.</w:t>
      </w:r>
    </w:p>
    <w:p w:rsidR="004457FA" w:rsidRDefault="004457FA" w:rsidP="004457FA">
      <w:pPr>
        <w:pStyle w:val="NormalWeb"/>
        <w:numPr>
          <w:ilvl w:val="0"/>
          <w:numId w:val="19"/>
        </w:numPr>
        <w:spacing w:before="0" w:beforeAutospacing="0" w:after="0" w:afterAutospacing="0" w:line="480" w:lineRule="auto"/>
        <w:rPr>
          <w:rFonts w:ascii="Arial" w:hAnsi="Arial" w:cs="Arial"/>
          <w:sz w:val="20"/>
          <w:szCs w:val="20"/>
        </w:rPr>
      </w:pPr>
      <w:r>
        <w:rPr>
          <w:rFonts w:ascii="Arial" w:hAnsi="Arial" w:cs="Arial"/>
          <w:sz w:val="20"/>
          <w:szCs w:val="20"/>
        </w:rPr>
        <w:t>Pengusaha adalah :</w:t>
      </w:r>
    </w:p>
    <w:p w:rsidR="004457FA" w:rsidRDefault="004457FA" w:rsidP="004457FA">
      <w:pPr>
        <w:pStyle w:val="NormalWeb"/>
        <w:numPr>
          <w:ilvl w:val="1"/>
          <w:numId w:val="19"/>
        </w:numPr>
        <w:spacing w:before="0" w:beforeAutospacing="0" w:after="0" w:afterAutospacing="0" w:line="480" w:lineRule="auto"/>
        <w:rPr>
          <w:rFonts w:ascii="Arial" w:hAnsi="Arial" w:cs="Arial"/>
          <w:sz w:val="20"/>
          <w:szCs w:val="20"/>
        </w:rPr>
      </w:pPr>
      <w:r>
        <w:rPr>
          <w:rFonts w:ascii="Arial" w:hAnsi="Arial" w:cs="Arial"/>
          <w:sz w:val="20"/>
          <w:szCs w:val="20"/>
        </w:rPr>
        <w:t>orang perseorangan, persekutuan, atau badan hukum yang menjalankan suatu perusahaan milik sendiri;</w:t>
      </w:r>
    </w:p>
    <w:p w:rsidR="004457FA" w:rsidRDefault="004457FA" w:rsidP="004457FA">
      <w:pPr>
        <w:pStyle w:val="NormalWeb"/>
        <w:numPr>
          <w:ilvl w:val="1"/>
          <w:numId w:val="19"/>
        </w:numPr>
        <w:spacing w:before="0" w:beforeAutospacing="0" w:after="0" w:afterAutospacing="0" w:line="480" w:lineRule="auto"/>
        <w:rPr>
          <w:rFonts w:ascii="Arial" w:hAnsi="Arial" w:cs="Arial"/>
          <w:sz w:val="20"/>
          <w:szCs w:val="20"/>
        </w:rPr>
      </w:pPr>
      <w:r>
        <w:rPr>
          <w:rFonts w:ascii="Arial" w:hAnsi="Arial" w:cs="Arial"/>
          <w:sz w:val="20"/>
          <w:szCs w:val="20"/>
        </w:rPr>
        <w:t>orang perseorangan, persekutuan, atau badan hukum yang secara berdiri sendiri menjalankan perusahaan bukan miliknya;</w:t>
      </w:r>
    </w:p>
    <w:p w:rsidR="004457FA" w:rsidRDefault="004457FA" w:rsidP="004457FA">
      <w:pPr>
        <w:pStyle w:val="NormalWeb"/>
        <w:numPr>
          <w:ilvl w:val="1"/>
          <w:numId w:val="19"/>
        </w:numPr>
        <w:spacing w:before="0" w:beforeAutospacing="0" w:after="0" w:afterAutospacing="0" w:line="480" w:lineRule="auto"/>
        <w:rPr>
          <w:rFonts w:ascii="Arial" w:hAnsi="Arial" w:cs="Arial"/>
          <w:sz w:val="20"/>
          <w:szCs w:val="20"/>
        </w:rPr>
      </w:pPr>
      <w:r>
        <w:rPr>
          <w:rFonts w:ascii="Arial" w:hAnsi="Arial" w:cs="Arial"/>
          <w:sz w:val="20"/>
          <w:szCs w:val="20"/>
        </w:rPr>
        <w:t>orang perseorangan, persekutuan, atau badan hukum yang berada di Indonesia mewakili perusahaan sebagaimana dimaksud dalam huruf a dan b yang berkedudukan di luar wilayah Indonesia.</w:t>
      </w:r>
    </w:p>
    <w:p w:rsidR="004457FA" w:rsidRDefault="004457FA" w:rsidP="004457FA">
      <w:pPr>
        <w:pStyle w:val="NormalWeb"/>
        <w:numPr>
          <w:ilvl w:val="0"/>
          <w:numId w:val="19"/>
        </w:numPr>
        <w:spacing w:before="0" w:beforeAutospacing="0" w:after="0" w:afterAutospacing="0" w:line="480" w:lineRule="auto"/>
        <w:rPr>
          <w:rFonts w:ascii="Arial" w:hAnsi="Arial" w:cs="Arial"/>
          <w:sz w:val="20"/>
          <w:szCs w:val="20"/>
        </w:rPr>
      </w:pPr>
      <w:r>
        <w:rPr>
          <w:rFonts w:ascii="Arial" w:hAnsi="Arial" w:cs="Arial"/>
          <w:sz w:val="20"/>
          <w:szCs w:val="20"/>
        </w:rPr>
        <w:t>Usaha jasa impresariat adalah usaha mendatangkan dan mengembalikan artis, musisi, olahragawan serta pelaku seni hiburan lainnya yang berkewarga negaraan asing.</w:t>
      </w:r>
    </w:p>
    <w:p w:rsidR="004457FA" w:rsidRDefault="004457FA" w:rsidP="004457FA">
      <w:pPr>
        <w:pStyle w:val="NormalWeb"/>
        <w:numPr>
          <w:ilvl w:val="0"/>
          <w:numId w:val="19"/>
        </w:numPr>
        <w:spacing w:before="0" w:beforeAutospacing="0" w:after="0" w:afterAutospacing="0" w:line="480" w:lineRule="auto"/>
        <w:rPr>
          <w:rFonts w:ascii="Arial" w:hAnsi="Arial" w:cs="Arial"/>
          <w:sz w:val="20"/>
          <w:szCs w:val="20"/>
        </w:rPr>
      </w:pPr>
      <w:r>
        <w:rPr>
          <w:rFonts w:ascii="Arial" w:hAnsi="Arial" w:cs="Arial"/>
          <w:sz w:val="20"/>
          <w:szCs w:val="20"/>
        </w:rPr>
        <w:t>Rencana Penggunaan Tenaga Kerja Asing yang selanjutnya disebut RPTKA adalah rencana penggunaan TKA pada jabatan tertentu yang dibuat oleh pemberi kerja TKA untuk jangka waktu tertentu yang disahkan oleh Menteri atau pejabat yang ditunjuk.</w:t>
      </w:r>
    </w:p>
    <w:p w:rsidR="004457FA" w:rsidRDefault="004457FA" w:rsidP="004457FA">
      <w:pPr>
        <w:pStyle w:val="NormalWeb"/>
        <w:numPr>
          <w:ilvl w:val="0"/>
          <w:numId w:val="19"/>
        </w:numPr>
        <w:spacing w:before="0" w:beforeAutospacing="0" w:after="0" w:afterAutospacing="0" w:line="480" w:lineRule="auto"/>
        <w:rPr>
          <w:rFonts w:ascii="Arial" w:hAnsi="Arial" w:cs="Arial"/>
          <w:sz w:val="20"/>
          <w:szCs w:val="20"/>
        </w:rPr>
      </w:pPr>
      <w:r>
        <w:rPr>
          <w:rFonts w:ascii="Arial" w:hAnsi="Arial" w:cs="Arial"/>
          <w:sz w:val="20"/>
          <w:szCs w:val="20"/>
        </w:rPr>
        <w:t>Direktur adalah Direktur Penyediaan dan Penggunaan Tenaga Kerja.</w:t>
      </w:r>
    </w:p>
    <w:p w:rsidR="004457FA" w:rsidRDefault="004457FA" w:rsidP="004457FA">
      <w:pPr>
        <w:pStyle w:val="NormalWeb"/>
        <w:numPr>
          <w:ilvl w:val="0"/>
          <w:numId w:val="19"/>
        </w:numPr>
        <w:spacing w:before="0" w:beforeAutospacing="0" w:after="0" w:afterAutospacing="0" w:line="480" w:lineRule="auto"/>
        <w:rPr>
          <w:rFonts w:ascii="Arial" w:hAnsi="Arial" w:cs="Arial"/>
          <w:sz w:val="20"/>
          <w:szCs w:val="20"/>
        </w:rPr>
      </w:pPr>
      <w:r>
        <w:rPr>
          <w:rFonts w:ascii="Arial" w:hAnsi="Arial" w:cs="Arial"/>
          <w:sz w:val="20"/>
          <w:szCs w:val="20"/>
        </w:rPr>
        <w:t>Direktur Jenderal yang selanjutnya disebut Dirjen adalah Dirjen Pembinaan dan Penempatan Tenaga Kerja Dalam Negeri.</w:t>
      </w:r>
    </w:p>
    <w:p w:rsidR="004457FA" w:rsidRDefault="004457FA" w:rsidP="006303E5">
      <w:pPr>
        <w:pStyle w:val="NormalWeb"/>
        <w:spacing w:before="0" w:beforeAutospacing="0" w:after="0" w:afterAutospacing="0" w:line="480" w:lineRule="auto"/>
        <w:jc w:val="center"/>
      </w:pPr>
      <w:r>
        <w:rPr>
          <w:rFonts w:ascii="Arial" w:hAnsi="Arial" w:cs="Arial"/>
          <w:sz w:val="20"/>
          <w:szCs w:val="20"/>
        </w:rPr>
        <w:t>Pasal 2</w:t>
      </w:r>
    </w:p>
    <w:p w:rsidR="004457FA" w:rsidRDefault="004457FA" w:rsidP="006303E5">
      <w:pPr>
        <w:pStyle w:val="NormalWeb"/>
        <w:spacing w:before="0" w:beforeAutospacing="0" w:after="0" w:afterAutospacing="0" w:line="480" w:lineRule="auto"/>
      </w:pPr>
      <w:r>
        <w:rPr>
          <w:rFonts w:ascii="Arial" w:hAnsi="Arial" w:cs="Arial"/>
          <w:sz w:val="20"/>
          <w:szCs w:val="20"/>
        </w:rPr>
        <w:t>Pemberi Kerja TKA dalam Keputusan Menteri ini meliputi :</w:t>
      </w:r>
    </w:p>
    <w:p w:rsidR="004457FA" w:rsidRDefault="004457FA" w:rsidP="004457FA">
      <w:pPr>
        <w:pStyle w:val="NormalWeb"/>
        <w:numPr>
          <w:ilvl w:val="0"/>
          <w:numId w:val="20"/>
        </w:numPr>
        <w:spacing w:before="0" w:beforeAutospacing="0" w:after="0" w:afterAutospacing="0" w:line="480" w:lineRule="auto"/>
        <w:rPr>
          <w:rFonts w:ascii="Arial" w:hAnsi="Arial" w:cs="Arial"/>
          <w:sz w:val="20"/>
          <w:szCs w:val="20"/>
        </w:rPr>
      </w:pPr>
      <w:r>
        <w:rPr>
          <w:rFonts w:ascii="Arial" w:hAnsi="Arial" w:cs="Arial"/>
          <w:sz w:val="20"/>
          <w:szCs w:val="20"/>
        </w:rPr>
        <w:t>kantor perwakilan dagang asing, kantor perwakilan perusahaan asing atau kantor perwakilan berita asing yang melakukan kegiatan di Indonesia;</w:t>
      </w:r>
    </w:p>
    <w:p w:rsidR="004457FA" w:rsidRDefault="004457FA" w:rsidP="004457FA">
      <w:pPr>
        <w:pStyle w:val="NormalWeb"/>
        <w:numPr>
          <w:ilvl w:val="0"/>
          <w:numId w:val="20"/>
        </w:numPr>
        <w:spacing w:before="0" w:beforeAutospacing="0" w:after="0" w:afterAutospacing="0" w:line="480" w:lineRule="auto"/>
        <w:rPr>
          <w:rFonts w:ascii="Arial" w:hAnsi="Arial" w:cs="Arial"/>
          <w:sz w:val="20"/>
          <w:szCs w:val="20"/>
        </w:rPr>
      </w:pPr>
      <w:r>
        <w:rPr>
          <w:rFonts w:ascii="Arial" w:hAnsi="Arial" w:cs="Arial"/>
          <w:sz w:val="20"/>
          <w:szCs w:val="20"/>
        </w:rPr>
        <w:t>perusahaan swasta asing yang berusaha di Indonesia;</w:t>
      </w:r>
    </w:p>
    <w:p w:rsidR="004457FA" w:rsidRDefault="004457FA" w:rsidP="004457FA">
      <w:pPr>
        <w:pStyle w:val="NormalWeb"/>
        <w:numPr>
          <w:ilvl w:val="0"/>
          <w:numId w:val="20"/>
        </w:numPr>
        <w:spacing w:before="0" w:beforeAutospacing="0" w:after="0" w:afterAutospacing="0" w:line="480" w:lineRule="auto"/>
        <w:rPr>
          <w:rFonts w:ascii="Arial" w:hAnsi="Arial" w:cs="Arial"/>
          <w:sz w:val="20"/>
          <w:szCs w:val="20"/>
        </w:rPr>
      </w:pPr>
      <w:r>
        <w:rPr>
          <w:rFonts w:ascii="Arial" w:hAnsi="Arial" w:cs="Arial"/>
          <w:sz w:val="20"/>
          <w:szCs w:val="20"/>
        </w:rPr>
        <w:t>badan usaha pelaksana proyek pemerintah termasuk proyek bantuan luar negeri;</w:t>
      </w:r>
    </w:p>
    <w:p w:rsidR="004457FA" w:rsidRDefault="004457FA" w:rsidP="004457FA">
      <w:pPr>
        <w:pStyle w:val="NormalWeb"/>
        <w:numPr>
          <w:ilvl w:val="0"/>
          <w:numId w:val="20"/>
        </w:numPr>
        <w:spacing w:before="0" w:beforeAutospacing="0" w:after="0" w:afterAutospacing="0" w:line="480" w:lineRule="auto"/>
        <w:rPr>
          <w:rFonts w:ascii="Arial" w:hAnsi="Arial" w:cs="Arial"/>
          <w:sz w:val="20"/>
          <w:szCs w:val="20"/>
        </w:rPr>
      </w:pPr>
      <w:r>
        <w:rPr>
          <w:rFonts w:ascii="Arial" w:hAnsi="Arial" w:cs="Arial"/>
          <w:sz w:val="20"/>
          <w:szCs w:val="20"/>
        </w:rPr>
        <w:t>badan usaha yang didirikan berdasarkan hukum Indonesia;</w:t>
      </w:r>
    </w:p>
    <w:p w:rsidR="004457FA" w:rsidRDefault="004457FA" w:rsidP="004457FA">
      <w:pPr>
        <w:pStyle w:val="NormalWeb"/>
        <w:numPr>
          <w:ilvl w:val="0"/>
          <w:numId w:val="20"/>
        </w:numPr>
        <w:spacing w:before="0" w:beforeAutospacing="0" w:after="0" w:afterAutospacing="0" w:line="480" w:lineRule="auto"/>
        <w:rPr>
          <w:rFonts w:ascii="Arial" w:hAnsi="Arial" w:cs="Arial"/>
          <w:sz w:val="20"/>
          <w:szCs w:val="20"/>
        </w:rPr>
      </w:pPr>
      <w:r>
        <w:rPr>
          <w:rFonts w:ascii="Arial" w:hAnsi="Arial" w:cs="Arial"/>
          <w:sz w:val="20"/>
          <w:szCs w:val="20"/>
        </w:rPr>
        <w:t>lembaga-lembaga sosial, pendidikan, kebudayaan atau keagamaan;</w:t>
      </w:r>
    </w:p>
    <w:p w:rsidR="004457FA" w:rsidRDefault="004457FA" w:rsidP="004457FA">
      <w:pPr>
        <w:pStyle w:val="NormalWeb"/>
        <w:numPr>
          <w:ilvl w:val="0"/>
          <w:numId w:val="20"/>
        </w:numPr>
        <w:spacing w:before="0" w:beforeAutospacing="0" w:after="0" w:afterAutospacing="0" w:line="480" w:lineRule="auto"/>
        <w:rPr>
          <w:rFonts w:ascii="Arial" w:hAnsi="Arial" w:cs="Arial"/>
          <w:sz w:val="20"/>
          <w:szCs w:val="20"/>
        </w:rPr>
      </w:pPr>
      <w:r>
        <w:rPr>
          <w:rFonts w:ascii="Arial" w:hAnsi="Arial" w:cs="Arial"/>
          <w:sz w:val="20"/>
          <w:szCs w:val="20"/>
        </w:rPr>
        <w:t>usaha jasa impresariat.</w:t>
      </w:r>
    </w:p>
    <w:p w:rsidR="004457FA" w:rsidRDefault="004457FA" w:rsidP="006303E5">
      <w:pPr>
        <w:pStyle w:val="NormalWeb"/>
        <w:spacing w:before="0" w:beforeAutospacing="0" w:after="0" w:afterAutospacing="0" w:line="480" w:lineRule="auto"/>
        <w:jc w:val="center"/>
      </w:pPr>
      <w:r>
        <w:rPr>
          <w:rFonts w:ascii="Arial" w:hAnsi="Arial" w:cs="Arial"/>
          <w:sz w:val="20"/>
          <w:szCs w:val="20"/>
        </w:rPr>
        <w:t>Pasal 3</w:t>
      </w:r>
    </w:p>
    <w:p w:rsidR="004457FA" w:rsidRDefault="004457FA" w:rsidP="004457FA">
      <w:pPr>
        <w:pStyle w:val="NormalWeb"/>
        <w:numPr>
          <w:ilvl w:val="0"/>
          <w:numId w:val="21"/>
        </w:numPr>
        <w:spacing w:before="0" w:beforeAutospacing="0" w:after="0" w:afterAutospacing="0" w:line="480" w:lineRule="auto"/>
        <w:rPr>
          <w:rFonts w:ascii="Arial" w:hAnsi="Arial" w:cs="Arial"/>
          <w:sz w:val="20"/>
          <w:szCs w:val="20"/>
        </w:rPr>
      </w:pPr>
      <w:r>
        <w:rPr>
          <w:rFonts w:ascii="Arial" w:hAnsi="Arial" w:cs="Arial"/>
          <w:sz w:val="20"/>
          <w:szCs w:val="20"/>
        </w:rPr>
        <w:t>Pemberi kerja yang menggunakan TKA harus memiliki RPTKA.</w:t>
      </w:r>
    </w:p>
    <w:p w:rsidR="004457FA" w:rsidRDefault="004457FA" w:rsidP="004457FA">
      <w:pPr>
        <w:pStyle w:val="NormalWeb"/>
        <w:numPr>
          <w:ilvl w:val="0"/>
          <w:numId w:val="21"/>
        </w:numPr>
        <w:spacing w:before="0" w:beforeAutospacing="0" w:after="0" w:afterAutospacing="0" w:line="480" w:lineRule="auto"/>
        <w:rPr>
          <w:rFonts w:ascii="Arial" w:hAnsi="Arial" w:cs="Arial"/>
          <w:sz w:val="20"/>
          <w:szCs w:val="20"/>
        </w:rPr>
      </w:pPr>
      <w:r>
        <w:rPr>
          <w:rFonts w:ascii="Arial" w:hAnsi="Arial" w:cs="Arial"/>
          <w:sz w:val="20"/>
          <w:szCs w:val="20"/>
        </w:rPr>
        <w:t>RPTKA sebagaimana dimaksud pada ayat (1) digunakan sebagai dasar untuk mendapatkan ijin mempekerjakan TKA.</w:t>
      </w:r>
    </w:p>
    <w:p w:rsidR="004457FA" w:rsidRDefault="004457FA" w:rsidP="006303E5">
      <w:pPr>
        <w:pStyle w:val="NormalWeb"/>
        <w:spacing w:before="0" w:beforeAutospacing="0" w:after="0" w:afterAutospacing="0" w:line="480" w:lineRule="auto"/>
        <w:jc w:val="center"/>
      </w:pPr>
      <w:r>
        <w:rPr>
          <w:rFonts w:ascii="Arial" w:hAnsi="Arial" w:cs="Arial"/>
          <w:sz w:val="20"/>
          <w:szCs w:val="20"/>
        </w:rPr>
        <w:t> BAB II</w:t>
      </w:r>
      <w:r>
        <w:rPr>
          <w:rFonts w:ascii="Arial" w:hAnsi="Arial" w:cs="Arial"/>
          <w:sz w:val="20"/>
          <w:szCs w:val="20"/>
        </w:rPr>
        <w:br/>
        <w:t>TATA CARA PERMOHONAN PENGESAHAN</w:t>
      </w:r>
      <w:r>
        <w:rPr>
          <w:rFonts w:ascii="Arial" w:hAnsi="Arial" w:cs="Arial"/>
          <w:sz w:val="20"/>
          <w:szCs w:val="20"/>
        </w:rPr>
        <w:br/>
        <w:t>RENCANA PENGGUNAAN TENAGA KERJA ASING</w:t>
      </w:r>
      <w:r>
        <w:rPr>
          <w:rFonts w:ascii="Arial" w:hAnsi="Arial" w:cs="Arial"/>
          <w:sz w:val="20"/>
          <w:szCs w:val="20"/>
        </w:rPr>
        <w:br/>
        <w:t>Pasal 4</w:t>
      </w:r>
    </w:p>
    <w:p w:rsidR="004457FA" w:rsidRDefault="004457FA" w:rsidP="004457FA">
      <w:pPr>
        <w:pStyle w:val="NormalWeb"/>
        <w:numPr>
          <w:ilvl w:val="0"/>
          <w:numId w:val="22"/>
        </w:numPr>
        <w:spacing w:before="0" w:beforeAutospacing="0" w:after="0" w:afterAutospacing="0" w:line="480" w:lineRule="auto"/>
        <w:rPr>
          <w:rFonts w:ascii="Arial" w:hAnsi="Arial" w:cs="Arial"/>
          <w:sz w:val="20"/>
          <w:szCs w:val="20"/>
        </w:rPr>
      </w:pPr>
      <w:r>
        <w:rPr>
          <w:rFonts w:ascii="Arial" w:hAnsi="Arial" w:cs="Arial"/>
          <w:sz w:val="20"/>
          <w:szCs w:val="20"/>
        </w:rPr>
        <w:t>Untuk mendapatkan pengesahan RPTKA sebagaimana dimaksud dalam Pasal 3 ayat (1) pemberi kerja harus mengajukan permohonan dilengkapi dengan alasan penggunaan TKA secara tertulis serta melampirkan :</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formulir RPTKA yang sudah dilengkapi;</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surat ijin usaha dari instansi yang berwenang;</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akte pengesahan sebagai badan hukum bagi perusahaan yang berbadan hukum;</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keterangan domisili perusahaan dari pemerintah daerah setempat;</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bagan struktur organisasi perusahaan;</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copy surat penunjukan TKI sebagai pendamping;</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copy bukti wajib lapor ketenagakerjaan berdasarkan Undang-undang Nomor 7 Tahun 1981 tentang Wajib Lapor Ketenagakerjaan di perusahaan yang masih berlaku.</w:t>
      </w:r>
    </w:p>
    <w:p w:rsidR="004457FA" w:rsidRDefault="004457FA" w:rsidP="004457FA">
      <w:pPr>
        <w:pStyle w:val="NormalWeb"/>
        <w:numPr>
          <w:ilvl w:val="0"/>
          <w:numId w:val="22"/>
        </w:numPr>
        <w:spacing w:before="0" w:beforeAutospacing="0" w:after="0" w:afterAutospacing="0" w:line="480" w:lineRule="auto"/>
        <w:rPr>
          <w:rFonts w:ascii="Arial" w:hAnsi="Arial" w:cs="Arial"/>
          <w:sz w:val="20"/>
          <w:szCs w:val="20"/>
        </w:rPr>
      </w:pPr>
      <w:r>
        <w:rPr>
          <w:rFonts w:ascii="Arial" w:hAnsi="Arial" w:cs="Arial"/>
          <w:sz w:val="20"/>
          <w:szCs w:val="20"/>
        </w:rPr>
        <w:t>Formulir RPTKA sebagaimana dimaksud pada ayat (1) huruf a memuat :</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identitas pemberi kerja TKA;</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jabatan dan/atau kedudukan TKA dalam struktur bagan organisasi perusahaan yang bersangkutan;</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besarnya upah TKA yang akan dibayarkan;</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jumlah TKA;</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uraian jabatan dan persyaratan jabatan TKA;</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lokasi kerja;</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jangka waktu penggunaan TKA;</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penunjukan tenaga kerja warga negara Indonesia sebagai pendamping TKA yang dipekerjakan;</w:t>
      </w:r>
    </w:p>
    <w:p w:rsidR="004457FA" w:rsidRDefault="004457FA" w:rsidP="004457FA">
      <w:pPr>
        <w:pStyle w:val="NormalWeb"/>
        <w:numPr>
          <w:ilvl w:val="1"/>
          <w:numId w:val="22"/>
        </w:numPr>
        <w:spacing w:before="0" w:beforeAutospacing="0" w:after="0" w:afterAutospacing="0" w:line="480" w:lineRule="auto"/>
        <w:rPr>
          <w:rFonts w:ascii="Arial" w:hAnsi="Arial" w:cs="Arial"/>
          <w:sz w:val="20"/>
          <w:szCs w:val="20"/>
        </w:rPr>
      </w:pPr>
      <w:r>
        <w:rPr>
          <w:rFonts w:ascii="Arial" w:hAnsi="Arial" w:cs="Arial"/>
          <w:sz w:val="20"/>
          <w:szCs w:val="20"/>
        </w:rPr>
        <w:t>rencana progam pendidikan dan pelatihan tenaga kerja Indonesia.</w:t>
      </w:r>
    </w:p>
    <w:p w:rsidR="004457FA" w:rsidRDefault="004457FA" w:rsidP="004457FA">
      <w:pPr>
        <w:pStyle w:val="NormalWeb"/>
        <w:numPr>
          <w:ilvl w:val="0"/>
          <w:numId w:val="22"/>
        </w:numPr>
        <w:spacing w:before="0" w:beforeAutospacing="0" w:after="0" w:afterAutospacing="0" w:line="480" w:lineRule="auto"/>
        <w:rPr>
          <w:rFonts w:ascii="Arial" w:hAnsi="Arial" w:cs="Arial"/>
          <w:sz w:val="20"/>
          <w:szCs w:val="20"/>
        </w:rPr>
      </w:pPr>
      <w:r>
        <w:rPr>
          <w:rFonts w:ascii="Arial" w:hAnsi="Arial" w:cs="Arial"/>
          <w:sz w:val="20"/>
          <w:szCs w:val="20"/>
        </w:rPr>
        <w:t>Bentuk formulir RPTKA sebagaimana dimaksud pada ayat (2) sebagaimana tercantum dalam lampiran I Keputusan ini.</w:t>
      </w:r>
    </w:p>
    <w:p w:rsidR="004457FA" w:rsidRDefault="004457FA" w:rsidP="006303E5">
      <w:pPr>
        <w:pStyle w:val="NormalWeb"/>
        <w:spacing w:before="0" w:beforeAutospacing="0" w:after="0" w:afterAutospacing="0" w:line="480" w:lineRule="auto"/>
        <w:jc w:val="center"/>
      </w:pPr>
      <w:r>
        <w:rPr>
          <w:rFonts w:ascii="Arial" w:hAnsi="Arial" w:cs="Arial"/>
          <w:sz w:val="20"/>
          <w:szCs w:val="20"/>
        </w:rPr>
        <w:t>Pasal 5</w:t>
      </w:r>
    </w:p>
    <w:p w:rsidR="004457FA" w:rsidRDefault="004457FA" w:rsidP="004457FA">
      <w:pPr>
        <w:pStyle w:val="NormalWeb"/>
        <w:numPr>
          <w:ilvl w:val="0"/>
          <w:numId w:val="23"/>
        </w:numPr>
        <w:spacing w:before="0" w:beforeAutospacing="0" w:after="0" w:afterAutospacing="0" w:line="480" w:lineRule="auto"/>
        <w:rPr>
          <w:rFonts w:ascii="Arial" w:hAnsi="Arial" w:cs="Arial"/>
          <w:sz w:val="20"/>
          <w:szCs w:val="20"/>
        </w:rPr>
      </w:pPr>
      <w:r>
        <w:rPr>
          <w:rFonts w:ascii="Arial" w:hAnsi="Arial" w:cs="Arial"/>
          <w:sz w:val="20"/>
          <w:szCs w:val="20"/>
        </w:rPr>
        <w:t>Ketentuan sebagaimana dimaksud dalam Pasal 4 ayat (1) huruf f dan ayat (2) huruf b, e, h dan huruf i tidak berlaku bagi usaha jasa impresariat.</w:t>
      </w:r>
    </w:p>
    <w:p w:rsidR="004457FA" w:rsidRDefault="004457FA" w:rsidP="004457FA">
      <w:pPr>
        <w:pStyle w:val="NormalWeb"/>
        <w:numPr>
          <w:ilvl w:val="0"/>
          <w:numId w:val="23"/>
        </w:numPr>
        <w:spacing w:before="0" w:beforeAutospacing="0" w:after="0" w:afterAutospacing="0" w:line="480" w:lineRule="auto"/>
        <w:rPr>
          <w:rFonts w:ascii="Arial" w:hAnsi="Arial" w:cs="Arial"/>
          <w:sz w:val="20"/>
          <w:szCs w:val="20"/>
        </w:rPr>
      </w:pPr>
      <w:r>
        <w:rPr>
          <w:rFonts w:ascii="Arial" w:hAnsi="Arial" w:cs="Arial"/>
          <w:sz w:val="20"/>
          <w:szCs w:val="20"/>
        </w:rPr>
        <w:t>Bentuk formulir RPTKA untuk usaha jasa impresariat sebagaimana tercantum dalam lampiran II Keputusan ini.</w:t>
      </w:r>
    </w:p>
    <w:p w:rsidR="004457FA" w:rsidRDefault="004457FA" w:rsidP="006303E5">
      <w:pPr>
        <w:pStyle w:val="NormalWeb"/>
        <w:spacing w:before="0" w:beforeAutospacing="0" w:after="0" w:afterAutospacing="0" w:line="480" w:lineRule="auto"/>
        <w:jc w:val="center"/>
      </w:pPr>
      <w:r>
        <w:rPr>
          <w:rFonts w:ascii="Arial" w:hAnsi="Arial" w:cs="Arial"/>
          <w:sz w:val="20"/>
          <w:szCs w:val="20"/>
        </w:rPr>
        <w:t>Pasal 6</w:t>
      </w:r>
    </w:p>
    <w:p w:rsidR="004457FA" w:rsidRDefault="004457FA" w:rsidP="006303E5">
      <w:pPr>
        <w:pStyle w:val="NormalWeb"/>
        <w:spacing w:before="0" w:beforeAutospacing="0" w:after="0" w:afterAutospacing="0" w:line="480" w:lineRule="auto"/>
        <w:rPr>
          <w:rFonts w:ascii="Arial" w:hAnsi="Arial" w:cs="Arial"/>
          <w:sz w:val="20"/>
          <w:szCs w:val="20"/>
        </w:rPr>
      </w:pPr>
      <w:r>
        <w:rPr>
          <w:rFonts w:ascii="Arial" w:hAnsi="Arial" w:cs="Arial"/>
          <w:sz w:val="20"/>
          <w:szCs w:val="20"/>
        </w:rPr>
        <w:t>Permohonan RPTKA sebagaimana dimaksud dalam Pasal 4 ayat (1) dan Pasal 5 disampaikan kepada Dirjen melalui Direktur.</w:t>
      </w:r>
    </w:p>
    <w:p w:rsidR="004457FA" w:rsidRDefault="004457FA" w:rsidP="006303E5">
      <w:pPr>
        <w:pStyle w:val="NormalWeb"/>
        <w:spacing w:before="0" w:beforeAutospacing="0" w:after="0" w:afterAutospacing="0" w:line="480" w:lineRule="auto"/>
        <w:jc w:val="center"/>
      </w:pPr>
      <w:r>
        <w:rPr>
          <w:rFonts w:ascii="Arial" w:hAnsi="Arial" w:cs="Arial"/>
          <w:sz w:val="20"/>
          <w:szCs w:val="20"/>
        </w:rPr>
        <w:t>Pasal 77</w:t>
      </w:r>
    </w:p>
    <w:p w:rsidR="004457FA" w:rsidRDefault="004457FA" w:rsidP="004457FA">
      <w:pPr>
        <w:pStyle w:val="NormalWeb"/>
        <w:numPr>
          <w:ilvl w:val="0"/>
          <w:numId w:val="24"/>
        </w:numPr>
        <w:spacing w:before="0" w:beforeAutospacing="0" w:after="0" w:afterAutospacing="0" w:line="480" w:lineRule="auto"/>
        <w:rPr>
          <w:rFonts w:ascii="Arial" w:hAnsi="Arial" w:cs="Arial"/>
          <w:sz w:val="20"/>
          <w:szCs w:val="20"/>
        </w:rPr>
      </w:pPr>
      <w:r>
        <w:rPr>
          <w:rFonts w:ascii="Arial" w:hAnsi="Arial" w:cs="Arial"/>
          <w:sz w:val="20"/>
          <w:szCs w:val="20"/>
        </w:rPr>
        <w:t>Dirjen atau Direktur harus melakukan penelitian kelengkapan dokumen permohonan pengesahan RPTKA sebagaimana dimaksud dalam Pasal 4 ayat (1), apabila dokumen permohonan belum lengkap Dirjen atau Direktur harus memberitahukan secara tertulis kepada pemohon dalam waktu paling lama 3 (tiga) hari kerja sejak permohonan diterima.</w:t>
      </w:r>
    </w:p>
    <w:p w:rsidR="004457FA" w:rsidRDefault="004457FA" w:rsidP="004457FA">
      <w:pPr>
        <w:pStyle w:val="NormalWeb"/>
        <w:numPr>
          <w:ilvl w:val="0"/>
          <w:numId w:val="24"/>
        </w:numPr>
        <w:spacing w:before="0" w:beforeAutospacing="0" w:after="0" w:afterAutospacing="0" w:line="480" w:lineRule="auto"/>
        <w:rPr>
          <w:rFonts w:ascii="Arial" w:hAnsi="Arial" w:cs="Arial"/>
          <w:sz w:val="20"/>
          <w:szCs w:val="20"/>
        </w:rPr>
      </w:pPr>
      <w:r>
        <w:rPr>
          <w:rFonts w:ascii="Arial" w:hAnsi="Arial" w:cs="Arial"/>
          <w:sz w:val="20"/>
          <w:szCs w:val="20"/>
        </w:rPr>
        <w:t>Dalam hal dokumen permohonan telah memenuhi ketentuan sebagaimana dimaksud dalam Pasal 4, Dirjen atau Direktur melakukan penilaian kelayakan permohonan penggunaan TKA dengan berpedoman pada daftar jabatan yang ditetapkan oleh Menteri dan memperhatikan kebutuhan pasar kerja nasional.</w:t>
      </w:r>
    </w:p>
    <w:p w:rsidR="004457FA" w:rsidRDefault="004457FA" w:rsidP="004457FA">
      <w:pPr>
        <w:pStyle w:val="NormalWeb"/>
        <w:numPr>
          <w:ilvl w:val="0"/>
          <w:numId w:val="24"/>
        </w:numPr>
        <w:spacing w:before="0" w:beforeAutospacing="0" w:after="0" w:afterAutospacing="0" w:line="480" w:lineRule="auto"/>
        <w:rPr>
          <w:rFonts w:ascii="Arial" w:hAnsi="Arial" w:cs="Arial"/>
          <w:sz w:val="20"/>
          <w:szCs w:val="20"/>
        </w:rPr>
      </w:pPr>
      <w:r>
        <w:rPr>
          <w:rFonts w:ascii="Arial" w:hAnsi="Arial" w:cs="Arial"/>
          <w:sz w:val="20"/>
          <w:szCs w:val="20"/>
        </w:rPr>
        <w:t>Dalam melakukan penilaian kelayakan penggunaan TKA Dirjen atau Direktur dapat memanggil pemberi kerja serta berkoordinasi dengan instansi terkait.</w:t>
      </w:r>
    </w:p>
    <w:p w:rsidR="004457FA" w:rsidRDefault="004457FA" w:rsidP="006303E5">
      <w:pPr>
        <w:pStyle w:val="NormalWeb"/>
        <w:spacing w:before="0" w:beforeAutospacing="0" w:after="0" w:afterAutospacing="0" w:line="480" w:lineRule="auto"/>
        <w:jc w:val="center"/>
      </w:pPr>
      <w:r>
        <w:rPr>
          <w:rFonts w:ascii="Arial" w:hAnsi="Arial" w:cs="Arial"/>
          <w:sz w:val="20"/>
          <w:szCs w:val="20"/>
        </w:rPr>
        <w:t>BAB III</w:t>
      </w:r>
      <w:r>
        <w:rPr>
          <w:rFonts w:ascii="Arial" w:hAnsi="Arial" w:cs="Arial"/>
          <w:sz w:val="20"/>
          <w:szCs w:val="20"/>
        </w:rPr>
        <w:br/>
        <w:t xml:space="preserve">PENGESAHAN RENCANA </w:t>
      </w:r>
      <w:r>
        <w:rPr>
          <w:rFonts w:ascii="Arial" w:hAnsi="Arial" w:cs="Arial"/>
          <w:sz w:val="20"/>
          <w:szCs w:val="20"/>
        </w:rPr>
        <w:br/>
        <w:t>PENGGUNAAN TENAGA KERJA ASING</w:t>
      </w:r>
      <w:r>
        <w:rPr>
          <w:rFonts w:ascii="Arial" w:hAnsi="Arial" w:cs="Arial"/>
          <w:sz w:val="20"/>
          <w:szCs w:val="20"/>
        </w:rPr>
        <w:br/>
        <w:t>Pasal 8</w:t>
      </w:r>
    </w:p>
    <w:p w:rsidR="004457FA" w:rsidRDefault="004457FA" w:rsidP="006303E5">
      <w:pPr>
        <w:pStyle w:val="NormalWeb"/>
        <w:spacing w:before="0" w:beforeAutospacing="0" w:after="0" w:afterAutospacing="0" w:line="480" w:lineRule="auto"/>
      </w:pPr>
      <w:r>
        <w:rPr>
          <w:rFonts w:ascii="Arial" w:hAnsi="Arial" w:cs="Arial"/>
          <w:sz w:val="20"/>
          <w:szCs w:val="20"/>
        </w:rPr>
        <w:t>Dalam hal hasil penilaian kelayakan permohonan RPTKA telah sesuai dengan daftar jabatan sebagaimana dimaksud dalam Pasal 7 ayat (2), Dirjen atau Direktur untuk menerbitkan Surat Keputusan Pengesahan RPTKA.</w:t>
      </w:r>
    </w:p>
    <w:p w:rsidR="004457FA" w:rsidRDefault="004457FA" w:rsidP="006303E5">
      <w:pPr>
        <w:pStyle w:val="NormalWeb"/>
        <w:spacing w:before="0" w:beforeAutospacing="0" w:after="0" w:afterAutospacing="0" w:line="480" w:lineRule="auto"/>
        <w:jc w:val="center"/>
      </w:pPr>
      <w:r>
        <w:rPr>
          <w:rFonts w:ascii="Arial" w:hAnsi="Arial" w:cs="Arial"/>
          <w:sz w:val="20"/>
          <w:szCs w:val="20"/>
        </w:rPr>
        <w:t>Pasal 9</w:t>
      </w:r>
    </w:p>
    <w:p w:rsidR="004457FA" w:rsidRDefault="004457FA" w:rsidP="006303E5">
      <w:pPr>
        <w:pStyle w:val="NormalWeb"/>
        <w:spacing w:before="0" w:beforeAutospacing="0" w:after="0" w:afterAutospacing="0" w:line="480" w:lineRule="auto"/>
      </w:pPr>
      <w:r>
        <w:rPr>
          <w:rFonts w:ascii="Arial" w:hAnsi="Arial" w:cs="Arial"/>
          <w:sz w:val="20"/>
          <w:szCs w:val="20"/>
        </w:rPr>
        <w:t>Penerbitan surat keputusan pengesahan RPTKA sebagaimana dimaksud dalam Pasal 8 dilakukan oleh :</w:t>
      </w:r>
    </w:p>
    <w:p w:rsidR="004457FA" w:rsidRDefault="004457FA" w:rsidP="004457FA">
      <w:pPr>
        <w:pStyle w:val="NormalWeb"/>
        <w:numPr>
          <w:ilvl w:val="0"/>
          <w:numId w:val="25"/>
        </w:numPr>
        <w:spacing w:before="0" w:beforeAutospacing="0" w:after="0" w:afterAutospacing="0" w:line="480" w:lineRule="auto"/>
        <w:rPr>
          <w:rFonts w:ascii="Arial" w:hAnsi="Arial" w:cs="Arial"/>
          <w:sz w:val="20"/>
          <w:szCs w:val="20"/>
        </w:rPr>
      </w:pPr>
      <w:r>
        <w:rPr>
          <w:rFonts w:ascii="Arial" w:hAnsi="Arial" w:cs="Arial"/>
          <w:sz w:val="20"/>
          <w:szCs w:val="20"/>
        </w:rPr>
        <w:t>Dirjen untuk permohonan penggunaan TKA 50 (lima puluh) orang atau lebih;</w:t>
      </w:r>
    </w:p>
    <w:p w:rsidR="004457FA" w:rsidRDefault="004457FA" w:rsidP="004457FA">
      <w:pPr>
        <w:pStyle w:val="NormalWeb"/>
        <w:numPr>
          <w:ilvl w:val="0"/>
          <w:numId w:val="25"/>
        </w:numPr>
        <w:spacing w:before="0" w:beforeAutospacing="0" w:after="0" w:afterAutospacing="0" w:line="480" w:lineRule="auto"/>
        <w:rPr>
          <w:rFonts w:ascii="Arial" w:hAnsi="Arial" w:cs="Arial"/>
          <w:sz w:val="20"/>
          <w:szCs w:val="20"/>
        </w:rPr>
      </w:pPr>
      <w:r>
        <w:rPr>
          <w:rFonts w:ascii="Arial" w:hAnsi="Arial" w:cs="Arial"/>
          <w:sz w:val="20"/>
          <w:szCs w:val="20"/>
        </w:rPr>
        <w:t>Direktur untuk permohonan penggunaan TKA yang kurang dari 50 (lima puluh) orang.</w:t>
      </w:r>
    </w:p>
    <w:p w:rsidR="004457FA" w:rsidRDefault="004457FA" w:rsidP="006303E5">
      <w:pPr>
        <w:pStyle w:val="NormalWeb"/>
        <w:spacing w:before="0" w:beforeAutospacing="0" w:after="0" w:afterAutospacing="0" w:line="480" w:lineRule="auto"/>
        <w:jc w:val="center"/>
      </w:pPr>
      <w:r>
        <w:rPr>
          <w:rFonts w:ascii="Arial" w:hAnsi="Arial" w:cs="Arial"/>
          <w:sz w:val="20"/>
          <w:szCs w:val="20"/>
        </w:rPr>
        <w:t>Pasal 10</w:t>
      </w:r>
    </w:p>
    <w:p w:rsidR="004457FA" w:rsidRDefault="004457FA" w:rsidP="004457FA">
      <w:pPr>
        <w:pStyle w:val="NormalWeb"/>
        <w:numPr>
          <w:ilvl w:val="0"/>
          <w:numId w:val="26"/>
        </w:numPr>
        <w:spacing w:before="0" w:beforeAutospacing="0" w:after="0" w:afterAutospacing="0" w:line="480" w:lineRule="auto"/>
        <w:rPr>
          <w:rFonts w:ascii="Arial" w:hAnsi="Arial" w:cs="Arial"/>
          <w:sz w:val="20"/>
          <w:szCs w:val="20"/>
        </w:rPr>
      </w:pPr>
      <w:r>
        <w:rPr>
          <w:rFonts w:ascii="Arial" w:hAnsi="Arial" w:cs="Arial"/>
          <w:sz w:val="20"/>
          <w:szCs w:val="20"/>
        </w:rPr>
        <w:t>Surat keputusan pengesahan RPTKA sebagaimana dimaksud dalam Pasal 9 memuat :</w:t>
      </w:r>
    </w:p>
    <w:p w:rsidR="004457FA" w:rsidRDefault="004457FA" w:rsidP="004457FA">
      <w:pPr>
        <w:pStyle w:val="NormalWeb"/>
        <w:numPr>
          <w:ilvl w:val="1"/>
          <w:numId w:val="26"/>
        </w:numPr>
        <w:spacing w:before="0" w:beforeAutospacing="0" w:after="0" w:afterAutospacing="0" w:line="480" w:lineRule="auto"/>
        <w:rPr>
          <w:rFonts w:ascii="Arial" w:hAnsi="Arial" w:cs="Arial"/>
          <w:sz w:val="20"/>
          <w:szCs w:val="20"/>
        </w:rPr>
      </w:pPr>
      <w:r>
        <w:rPr>
          <w:rFonts w:ascii="Arial" w:hAnsi="Arial" w:cs="Arial"/>
          <w:sz w:val="20"/>
          <w:szCs w:val="20"/>
        </w:rPr>
        <w:t>alasan penggunaan TKA;</w:t>
      </w:r>
    </w:p>
    <w:p w:rsidR="004457FA" w:rsidRDefault="004457FA" w:rsidP="004457FA">
      <w:pPr>
        <w:pStyle w:val="NormalWeb"/>
        <w:numPr>
          <w:ilvl w:val="1"/>
          <w:numId w:val="26"/>
        </w:numPr>
        <w:spacing w:before="0" w:beforeAutospacing="0" w:after="0" w:afterAutospacing="0" w:line="480" w:lineRule="auto"/>
        <w:rPr>
          <w:rFonts w:ascii="Arial" w:hAnsi="Arial" w:cs="Arial"/>
          <w:sz w:val="20"/>
          <w:szCs w:val="20"/>
        </w:rPr>
      </w:pPr>
      <w:r>
        <w:rPr>
          <w:rFonts w:ascii="Arial" w:hAnsi="Arial" w:cs="Arial"/>
          <w:sz w:val="20"/>
          <w:szCs w:val="20"/>
        </w:rPr>
        <w:t>jabatan dan/atau kedudukan TKA;</w:t>
      </w:r>
    </w:p>
    <w:p w:rsidR="004457FA" w:rsidRDefault="004457FA" w:rsidP="004457FA">
      <w:pPr>
        <w:pStyle w:val="NormalWeb"/>
        <w:numPr>
          <w:ilvl w:val="1"/>
          <w:numId w:val="26"/>
        </w:numPr>
        <w:spacing w:before="0" w:beforeAutospacing="0" w:after="0" w:afterAutospacing="0" w:line="480" w:lineRule="auto"/>
        <w:rPr>
          <w:rFonts w:ascii="Arial" w:hAnsi="Arial" w:cs="Arial"/>
          <w:sz w:val="20"/>
          <w:szCs w:val="20"/>
        </w:rPr>
      </w:pPr>
      <w:r>
        <w:rPr>
          <w:rFonts w:ascii="Arial" w:hAnsi="Arial" w:cs="Arial"/>
          <w:sz w:val="20"/>
          <w:szCs w:val="20"/>
        </w:rPr>
        <w:t>besarnya upah;</w:t>
      </w:r>
    </w:p>
    <w:p w:rsidR="004457FA" w:rsidRDefault="004457FA" w:rsidP="004457FA">
      <w:pPr>
        <w:pStyle w:val="NormalWeb"/>
        <w:numPr>
          <w:ilvl w:val="1"/>
          <w:numId w:val="26"/>
        </w:numPr>
        <w:spacing w:before="0" w:beforeAutospacing="0" w:after="0" w:afterAutospacing="0" w:line="480" w:lineRule="auto"/>
        <w:rPr>
          <w:rFonts w:ascii="Arial" w:hAnsi="Arial" w:cs="Arial"/>
          <w:sz w:val="20"/>
          <w:szCs w:val="20"/>
        </w:rPr>
      </w:pPr>
      <w:r>
        <w:rPr>
          <w:rFonts w:ascii="Arial" w:hAnsi="Arial" w:cs="Arial"/>
          <w:sz w:val="20"/>
          <w:szCs w:val="20"/>
        </w:rPr>
        <w:t>jumlah TKA;</w:t>
      </w:r>
    </w:p>
    <w:p w:rsidR="004457FA" w:rsidRDefault="004457FA" w:rsidP="004457FA">
      <w:pPr>
        <w:pStyle w:val="NormalWeb"/>
        <w:numPr>
          <w:ilvl w:val="1"/>
          <w:numId w:val="26"/>
        </w:numPr>
        <w:spacing w:before="0" w:beforeAutospacing="0" w:after="0" w:afterAutospacing="0" w:line="480" w:lineRule="auto"/>
        <w:rPr>
          <w:rFonts w:ascii="Arial" w:hAnsi="Arial" w:cs="Arial"/>
          <w:sz w:val="20"/>
          <w:szCs w:val="20"/>
        </w:rPr>
      </w:pPr>
      <w:r>
        <w:rPr>
          <w:rFonts w:ascii="Arial" w:hAnsi="Arial" w:cs="Arial"/>
          <w:sz w:val="20"/>
          <w:szCs w:val="20"/>
        </w:rPr>
        <w:t>lokasi kerja TKA;</w:t>
      </w:r>
    </w:p>
    <w:p w:rsidR="004457FA" w:rsidRDefault="004457FA" w:rsidP="004457FA">
      <w:pPr>
        <w:pStyle w:val="NormalWeb"/>
        <w:numPr>
          <w:ilvl w:val="1"/>
          <w:numId w:val="26"/>
        </w:numPr>
        <w:spacing w:before="0" w:beforeAutospacing="0" w:after="0" w:afterAutospacing="0" w:line="480" w:lineRule="auto"/>
        <w:rPr>
          <w:rFonts w:ascii="Arial" w:hAnsi="Arial" w:cs="Arial"/>
          <w:sz w:val="20"/>
          <w:szCs w:val="20"/>
        </w:rPr>
      </w:pPr>
      <w:r>
        <w:rPr>
          <w:rFonts w:ascii="Arial" w:hAnsi="Arial" w:cs="Arial"/>
          <w:sz w:val="20"/>
          <w:szCs w:val="20"/>
        </w:rPr>
        <w:t>jangka waktu penggunaan TKA;</w:t>
      </w:r>
    </w:p>
    <w:p w:rsidR="004457FA" w:rsidRDefault="004457FA" w:rsidP="004457FA">
      <w:pPr>
        <w:pStyle w:val="NormalWeb"/>
        <w:numPr>
          <w:ilvl w:val="1"/>
          <w:numId w:val="26"/>
        </w:numPr>
        <w:spacing w:before="0" w:beforeAutospacing="0" w:after="0" w:afterAutospacing="0" w:line="480" w:lineRule="auto"/>
        <w:rPr>
          <w:rFonts w:ascii="Arial" w:hAnsi="Arial" w:cs="Arial"/>
          <w:sz w:val="20"/>
          <w:szCs w:val="20"/>
        </w:rPr>
      </w:pPr>
      <w:r>
        <w:rPr>
          <w:rFonts w:ascii="Arial" w:hAnsi="Arial" w:cs="Arial"/>
          <w:sz w:val="20"/>
          <w:szCs w:val="20"/>
        </w:rPr>
        <w:t>jumlah Tenaga Kerja Indonesia yang ditunjuk sebagai pendamping.</w:t>
      </w:r>
    </w:p>
    <w:p w:rsidR="004457FA" w:rsidRDefault="004457FA" w:rsidP="004457FA">
      <w:pPr>
        <w:pStyle w:val="NormalWeb"/>
        <w:numPr>
          <w:ilvl w:val="0"/>
          <w:numId w:val="26"/>
        </w:numPr>
        <w:spacing w:before="0" w:beforeAutospacing="0" w:after="0" w:afterAutospacing="0" w:line="480" w:lineRule="auto"/>
        <w:rPr>
          <w:rFonts w:ascii="Arial" w:hAnsi="Arial" w:cs="Arial"/>
          <w:sz w:val="20"/>
          <w:szCs w:val="20"/>
        </w:rPr>
      </w:pPr>
      <w:r>
        <w:rPr>
          <w:rFonts w:ascii="Arial" w:hAnsi="Arial" w:cs="Arial"/>
          <w:sz w:val="20"/>
          <w:szCs w:val="20"/>
        </w:rPr>
        <w:t>Ketentuan sebagaimana dimaksud pada ayat (1) huruf g tidak berlaku untuk usaha jasa impresariat.</w:t>
      </w:r>
    </w:p>
    <w:p w:rsidR="004457FA" w:rsidRDefault="004457FA" w:rsidP="006303E5">
      <w:pPr>
        <w:pStyle w:val="NormalWeb"/>
        <w:spacing w:before="0" w:beforeAutospacing="0" w:after="0" w:afterAutospacing="0" w:line="480" w:lineRule="auto"/>
        <w:jc w:val="center"/>
      </w:pPr>
      <w:r>
        <w:rPr>
          <w:rFonts w:ascii="Arial" w:hAnsi="Arial" w:cs="Arial"/>
          <w:sz w:val="20"/>
          <w:szCs w:val="20"/>
        </w:rPr>
        <w:t>Pasal 11</w:t>
      </w:r>
    </w:p>
    <w:p w:rsidR="004457FA" w:rsidRDefault="004457FA" w:rsidP="006303E5">
      <w:pPr>
        <w:pStyle w:val="NormalWeb"/>
        <w:spacing w:before="0" w:beforeAutospacing="0" w:after="0" w:afterAutospacing="0" w:line="480" w:lineRule="auto"/>
      </w:pPr>
      <w:r>
        <w:rPr>
          <w:rFonts w:ascii="Arial" w:hAnsi="Arial" w:cs="Arial"/>
          <w:sz w:val="20"/>
          <w:szCs w:val="20"/>
        </w:rPr>
        <w:t>RPTKA sebagaimana dimaksud dalam Pasal 10 dapat diberikan untuk jangka waktu paling lama 5 (lima) tahun dan dapat diperpanjang untuk jangka waktu yang sama dengan memperhatikan kondisi pasar kerja dalam negeri.</w:t>
      </w:r>
    </w:p>
    <w:p w:rsidR="004457FA" w:rsidRDefault="004457FA" w:rsidP="006303E5">
      <w:pPr>
        <w:pStyle w:val="NormalWeb"/>
        <w:spacing w:before="0" w:beforeAutospacing="0" w:after="0" w:afterAutospacing="0" w:line="480" w:lineRule="auto"/>
        <w:jc w:val="center"/>
      </w:pPr>
      <w:r>
        <w:rPr>
          <w:rFonts w:ascii="Arial" w:hAnsi="Arial" w:cs="Arial"/>
          <w:sz w:val="20"/>
          <w:szCs w:val="20"/>
        </w:rPr>
        <w:t>Pasal 12</w:t>
      </w:r>
    </w:p>
    <w:p w:rsidR="004457FA" w:rsidRDefault="004457FA" w:rsidP="004457FA">
      <w:pPr>
        <w:pStyle w:val="NormalWeb"/>
        <w:numPr>
          <w:ilvl w:val="0"/>
          <w:numId w:val="27"/>
        </w:numPr>
        <w:spacing w:before="0" w:beforeAutospacing="0" w:after="0" w:afterAutospacing="0" w:line="480" w:lineRule="auto"/>
        <w:rPr>
          <w:rFonts w:ascii="Arial" w:hAnsi="Arial" w:cs="Arial"/>
          <w:sz w:val="18"/>
          <w:szCs w:val="18"/>
        </w:rPr>
      </w:pPr>
      <w:r>
        <w:rPr>
          <w:rFonts w:ascii="Arial" w:hAnsi="Arial" w:cs="Arial"/>
          <w:sz w:val="20"/>
          <w:szCs w:val="20"/>
        </w:rPr>
        <w:t>Perpanjangan RPTKA sebagaimana dimaksud dalam Pasal 11 diajukan sesuai dengan ketentuan sebagaimana dimaksud dalam Pasal 4 dan Pasal 6.</w:t>
      </w:r>
    </w:p>
    <w:p w:rsidR="004457FA" w:rsidRDefault="004457FA" w:rsidP="004457FA">
      <w:pPr>
        <w:pStyle w:val="NormalWeb"/>
        <w:numPr>
          <w:ilvl w:val="0"/>
          <w:numId w:val="27"/>
        </w:numPr>
        <w:spacing w:before="0" w:beforeAutospacing="0" w:after="0" w:afterAutospacing="0" w:line="480" w:lineRule="auto"/>
        <w:rPr>
          <w:rFonts w:ascii="Arial" w:hAnsi="Arial" w:cs="Arial"/>
          <w:sz w:val="18"/>
          <w:szCs w:val="18"/>
        </w:rPr>
      </w:pPr>
      <w:r>
        <w:rPr>
          <w:rFonts w:ascii="Arial" w:hAnsi="Arial" w:cs="Arial"/>
          <w:sz w:val="20"/>
          <w:szCs w:val="20"/>
        </w:rPr>
        <w:t>Permohonan perpanjangan RPTKA harus dilengkapi :</w:t>
      </w:r>
    </w:p>
    <w:p w:rsidR="004457FA" w:rsidRDefault="004457FA" w:rsidP="004457FA">
      <w:pPr>
        <w:pStyle w:val="NormalWeb"/>
        <w:numPr>
          <w:ilvl w:val="1"/>
          <w:numId w:val="27"/>
        </w:numPr>
        <w:spacing w:before="0" w:beforeAutospacing="0" w:after="0" w:afterAutospacing="0" w:line="480" w:lineRule="auto"/>
        <w:rPr>
          <w:rFonts w:ascii="Arial" w:hAnsi="Arial" w:cs="Arial"/>
          <w:sz w:val="20"/>
          <w:szCs w:val="20"/>
        </w:rPr>
      </w:pPr>
      <w:r>
        <w:rPr>
          <w:rFonts w:ascii="Arial" w:hAnsi="Arial" w:cs="Arial"/>
          <w:sz w:val="20"/>
          <w:szCs w:val="20"/>
        </w:rPr>
        <w:t>laporan pelaksanaan pendidikan dan pelatihan;</w:t>
      </w:r>
    </w:p>
    <w:p w:rsidR="004457FA" w:rsidRDefault="004457FA" w:rsidP="004457FA">
      <w:pPr>
        <w:pStyle w:val="NormalWeb"/>
        <w:numPr>
          <w:ilvl w:val="1"/>
          <w:numId w:val="27"/>
        </w:numPr>
        <w:spacing w:before="0" w:beforeAutospacing="0" w:after="0" w:afterAutospacing="0" w:line="480" w:lineRule="auto"/>
        <w:rPr>
          <w:rFonts w:ascii="Arial" w:hAnsi="Arial" w:cs="Arial"/>
          <w:sz w:val="18"/>
          <w:szCs w:val="18"/>
        </w:rPr>
      </w:pPr>
      <w:r>
        <w:rPr>
          <w:rFonts w:ascii="Arial" w:hAnsi="Arial" w:cs="Arial"/>
          <w:sz w:val="20"/>
          <w:szCs w:val="20"/>
        </w:rPr>
        <w:t>surat keputusan RPTKA yang akan diperpanjang.</w:t>
      </w:r>
    </w:p>
    <w:p w:rsidR="004457FA" w:rsidRDefault="004457FA" w:rsidP="004457FA">
      <w:pPr>
        <w:pStyle w:val="NormalWeb"/>
        <w:numPr>
          <w:ilvl w:val="1"/>
          <w:numId w:val="27"/>
        </w:numPr>
        <w:spacing w:before="0" w:beforeAutospacing="0" w:after="0" w:afterAutospacing="0" w:line="480" w:lineRule="auto"/>
        <w:rPr>
          <w:rFonts w:ascii="Arial" w:hAnsi="Arial" w:cs="Arial"/>
          <w:sz w:val="18"/>
          <w:szCs w:val="18"/>
        </w:rPr>
      </w:pPr>
      <w:r>
        <w:rPr>
          <w:rFonts w:ascii="Arial" w:hAnsi="Arial" w:cs="Arial"/>
          <w:sz w:val="20"/>
          <w:szCs w:val="20"/>
        </w:rPr>
        <w:t>Bentuk laporan pelaksanaan pendidikan pelatihan sebagaimana dimaksud pada ayat (2) huruf a sebagaimana tercantum dalam Lampiran III Keputusan Menteri ini.</w:t>
      </w:r>
    </w:p>
    <w:p w:rsidR="004457FA" w:rsidRDefault="004457FA" w:rsidP="006303E5">
      <w:pPr>
        <w:pStyle w:val="NormalWeb"/>
        <w:spacing w:before="0" w:beforeAutospacing="0" w:after="0" w:afterAutospacing="0" w:line="480" w:lineRule="auto"/>
        <w:jc w:val="center"/>
      </w:pPr>
      <w:r>
        <w:rPr>
          <w:rFonts w:ascii="Arial" w:hAnsi="Arial" w:cs="Arial"/>
          <w:sz w:val="20"/>
          <w:szCs w:val="20"/>
        </w:rPr>
        <w:t>Pasal 13</w:t>
      </w:r>
    </w:p>
    <w:p w:rsidR="004457FA" w:rsidRDefault="004457FA" w:rsidP="004457FA">
      <w:pPr>
        <w:pStyle w:val="NormalWeb"/>
        <w:numPr>
          <w:ilvl w:val="0"/>
          <w:numId w:val="28"/>
        </w:numPr>
        <w:spacing w:before="0" w:beforeAutospacing="0" w:after="0" w:afterAutospacing="0" w:line="480" w:lineRule="auto"/>
        <w:rPr>
          <w:rFonts w:ascii="Arial" w:hAnsi="Arial" w:cs="Arial"/>
          <w:sz w:val="20"/>
          <w:szCs w:val="20"/>
        </w:rPr>
      </w:pPr>
      <w:r>
        <w:rPr>
          <w:rFonts w:ascii="Arial" w:hAnsi="Arial" w:cs="Arial"/>
          <w:sz w:val="20"/>
          <w:szCs w:val="20"/>
        </w:rPr>
        <w:t>Pemberi kerja dapat mengajukan permohonan perubahan sebelum berakhirnya jangka waktu RPTKA.</w:t>
      </w:r>
    </w:p>
    <w:p w:rsidR="004457FA" w:rsidRDefault="004457FA" w:rsidP="004457FA">
      <w:pPr>
        <w:pStyle w:val="NormalWeb"/>
        <w:numPr>
          <w:ilvl w:val="0"/>
          <w:numId w:val="28"/>
        </w:numPr>
        <w:spacing w:before="0" w:beforeAutospacing="0" w:after="0" w:afterAutospacing="0" w:line="480" w:lineRule="auto"/>
        <w:rPr>
          <w:rFonts w:ascii="Arial" w:hAnsi="Arial" w:cs="Arial"/>
          <w:sz w:val="20"/>
          <w:szCs w:val="20"/>
        </w:rPr>
      </w:pPr>
      <w:r>
        <w:rPr>
          <w:rFonts w:ascii="Arial" w:hAnsi="Arial" w:cs="Arial"/>
          <w:sz w:val="20"/>
          <w:szCs w:val="20"/>
        </w:rPr>
        <w:t>Perubahan RPTKA sebagaimana dimaksud pada ayat (1) meliputi :</w:t>
      </w:r>
    </w:p>
    <w:p w:rsidR="004457FA" w:rsidRDefault="004457FA" w:rsidP="004457FA">
      <w:pPr>
        <w:pStyle w:val="NormalWeb"/>
        <w:numPr>
          <w:ilvl w:val="1"/>
          <w:numId w:val="28"/>
        </w:numPr>
        <w:spacing w:before="0" w:beforeAutospacing="0" w:after="0" w:afterAutospacing="0" w:line="480" w:lineRule="auto"/>
        <w:rPr>
          <w:rFonts w:ascii="Arial" w:hAnsi="Arial" w:cs="Arial"/>
          <w:sz w:val="20"/>
          <w:szCs w:val="20"/>
        </w:rPr>
      </w:pPr>
      <w:r>
        <w:rPr>
          <w:rFonts w:ascii="Arial" w:hAnsi="Arial" w:cs="Arial"/>
          <w:sz w:val="20"/>
          <w:szCs w:val="20"/>
        </w:rPr>
        <w:t>penambahan, pengurangan jabatan beserta jumlah TKA; dan/atau</w:t>
      </w:r>
    </w:p>
    <w:p w:rsidR="004457FA" w:rsidRDefault="004457FA" w:rsidP="004457FA">
      <w:pPr>
        <w:pStyle w:val="NormalWeb"/>
        <w:numPr>
          <w:ilvl w:val="1"/>
          <w:numId w:val="28"/>
        </w:numPr>
        <w:spacing w:before="0" w:beforeAutospacing="0" w:after="0" w:afterAutospacing="0" w:line="480" w:lineRule="auto"/>
        <w:rPr>
          <w:rFonts w:ascii="Arial" w:hAnsi="Arial" w:cs="Arial"/>
          <w:sz w:val="20"/>
          <w:szCs w:val="20"/>
        </w:rPr>
      </w:pPr>
      <w:r>
        <w:rPr>
          <w:rFonts w:ascii="Arial" w:hAnsi="Arial" w:cs="Arial"/>
          <w:sz w:val="20"/>
          <w:szCs w:val="20"/>
        </w:rPr>
        <w:t>perubahan jabatan; dan/atau</w:t>
      </w:r>
    </w:p>
    <w:p w:rsidR="004457FA" w:rsidRDefault="004457FA" w:rsidP="004457FA">
      <w:pPr>
        <w:pStyle w:val="NormalWeb"/>
        <w:numPr>
          <w:ilvl w:val="1"/>
          <w:numId w:val="28"/>
        </w:numPr>
        <w:spacing w:before="0" w:beforeAutospacing="0" w:after="0" w:afterAutospacing="0" w:line="480" w:lineRule="auto"/>
        <w:rPr>
          <w:rFonts w:ascii="Arial" w:hAnsi="Arial" w:cs="Arial"/>
          <w:sz w:val="20"/>
          <w:szCs w:val="20"/>
        </w:rPr>
      </w:pPr>
      <w:r>
        <w:rPr>
          <w:rFonts w:ascii="Arial" w:hAnsi="Arial" w:cs="Arial"/>
          <w:sz w:val="20"/>
          <w:szCs w:val="20"/>
        </w:rPr>
        <w:t>perubahan lokasi kerja.</w:t>
      </w:r>
    </w:p>
    <w:p w:rsidR="004457FA" w:rsidRDefault="004457FA" w:rsidP="006303E5">
      <w:pPr>
        <w:pStyle w:val="NormalWeb"/>
        <w:spacing w:before="0" w:beforeAutospacing="0" w:after="0" w:afterAutospacing="0" w:line="480" w:lineRule="auto"/>
        <w:jc w:val="center"/>
      </w:pPr>
      <w:r>
        <w:rPr>
          <w:rFonts w:ascii="Arial" w:hAnsi="Arial" w:cs="Arial"/>
          <w:sz w:val="20"/>
          <w:szCs w:val="20"/>
        </w:rPr>
        <w:t>BAB IV</w:t>
      </w:r>
      <w:r>
        <w:rPr>
          <w:rFonts w:ascii="Arial" w:hAnsi="Arial" w:cs="Arial"/>
          <w:sz w:val="20"/>
          <w:szCs w:val="20"/>
        </w:rPr>
        <w:br/>
        <w:t>KETENTUAN PENUTUP</w:t>
      </w:r>
    </w:p>
    <w:p w:rsidR="004457FA" w:rsidRDefault="004457FA" w:rsidP="006303E5">
      <w:pPr>
        <w:pStyle w:val="NormalWeb"/>
        <w:spacing w:before="0" w:beforeAutospacing="0" w:after="0" w:afterAutospacing="0" w:line="480" w:lineRule="auto"/>
        <w:jc w:val="center"/>
      </w:pPr>
      <w:r>
        <w:rPr>
          <w:rFonts w:ascii="Arial" w:hAnsi="Arial" w:cs="Arial"/>
          <w:sz w:val="20"/>
          <w:szCs w:val="20"/>
        </w:rPr>
        <w:t>Pasal 14</w:t>
      </w:r>
    </w:p>
    <w:p w:rsidR="004457FA" w:rsidRDefault="004457FA" w:rsidP="006303E5">
      <w:pPr>
        <w:pStyle w:val="NormalWeb"/>
        <w:spacing w:before="0" w:beforeAutospacing="0" w:after="0" w:afterAutospacing="0" w:line="480" w:lineRule="auto"/>
        <w:rPr>
          <w:rFonts w:ascii="Arial" w:hAnsi="Arial" w:cs="Arial"/>
          <w:sz w:val="20"/>
          <w:szCs w:val="20"/>
        </w:rPr>
      </w:pPr>
      <w:r>
        <w:rPr>
          <w:rFonts w:ascii="Arial" w:hAnsi="Arial" w:cs="Arial"/>
          <w:sz w:val="20"/>
          <w:szCs w:val="20"/>
        </w:rPr>
        <w:t>Dengan ditetapkan Keputusan Menteri ini, maka semua ketentuan yang bertentangan dengan Keputusan Menteri ini dinyatakan tidak berlaku lagi.</w:t>
      </w:r>
    </w:p>
    <w:p w:rsidR="004457FA" w:rsidRDefault="004457FA" w:rsidP="006303E5">
      <w:pPr>
        <w:pStyle w:val="NormalWeb"/>
        <w:spacing w:before="0" w:beforeAutospacing="0" w:after="0" w:afterAutospacing="0" w:line="480" w:lineRule="auto"/>
        <w:jc w:val="center"/>
      </w:pPr>
      <w:r>
        <w:rPr>
          <w:rFonts w:ascii="Arial" w:hAnsi="Arial" w:cs="Arial"/>
          <w:sz w:val="20"/>
          <w:szCs w:val="20"/>
        </w:rPr>
        <w:t>Pasal 15</w:t>
      </w:r>
    </w:p>
    <w:p w:rsidR="004457FA" w:rsidRDefault="004457FA" w:rsidP="006303E5">
      <w:pPr>
        <w:pStyle w:val="NormalWeb"/>
        <w:spacing w:before="0" w:beforeAutospacing="0" w:after="0" w:afterAutospacing="0" w:line="480" w:lineRule="auto"/>
      </w:pPr>
      <w:r>
        <w:rPr>
          <w:rFonts w:ascii="Arial" w:hAnsi="Arial" w:cs="Arial"/>
          <w:sz w:val="20"/>
          <w:szCs w:val="20"/>
        </w:rPr>
        <w:t>Keputusan Menteri ini mulai berlaku sejak tanggal ditetapkan.</w:t>
      </w:r>
    </w:p>
    <w:p w:rsidR="004457FA" w:rsidRDefault="004457FA" w:rsidP="006303E5">
      <w:pPr>
        <w:pStyle w:val="NormalWeb"/>
        <w:spacing w:before="0" w:beforeAutospacing="0" w:after="0" w:afterAutospacing="0" w:line="480" w:lineRule="auto"/>
        <w:jc w:val="center"/>
      </w:pPr>
    </w:p>
    <w:p w:rsidR="004457FA" w:rsidRDefault="004457FA" w:rsidP="004457FA">
      <w:pPr>
        <w:pStyle w:val="NormalWeb"/>
        <w:spacing w:before="0" w:beforeAutospacing="0" w:after="0" w:afterAutospacing="0" w:line="480" w:lineRule="auto"/>
        <w:ind w:left="2835"/>
        <w:jc w:val="center"/>
        <w:rPr>
          <w:rFonts w:ascii="Arial" w:hAnsi="Arial" w:cs="Arial"/>
          <w:sz w:val="20"/>
          <w:szCs w:val="20"/>
        </w:rPr>
      </w:pPr>
      <w:r>
        <w:rPr>
          <w:rFonts w:ascii="Arial" w:hAnsi="Arial" w:cs="Arial"/>
          <w:sz w:val="20"/>
          <w:szCs w:val="20"/>
        </w:rPr>
        <w:t>Ditetapkan di Jakarta</w:t>
      </w:r>
      <w:r>
        <w:rPr>
          <w:rFonts w:ascii="Arial" w:hAnsi="Arial" w:cs="Arial"/>
          <w:sz w:val="20"/>
          <w:szCs w:val="20"/>
        </w:rPr>
        <w:br/>
        <w:t>pada tanggal 31 Oktober 2003</w:t>
      </w:r>
      <w:r>
        <w:rPr>
          <w:rFonts w:ascii="Arial" w:hAnsi="Arial" w:cs="Arial"/>
          <w:sz w:val="20"/>
          <w:szCs w:val="20"/>
        </w:rPr>
        <w:br/>
        <w:t>MENTERI</w:t>
      </w:r>
      <w:r>
        <w:rPr>
          <w:rFonts w:ascii="Arial" w:hAnsi="Arial" w:cs="Arial"/>
          <w:sz w:val="20"/>
          <w:szCs w:val="20"/>
        </w:rPr>
        <w:br/>
        <w:t>TENAGA KERJA DAN TRANSMIGRASI</w:t>
      </w:r>
      <w:r>
        <w:rPr>
          <w:rFonts w:ascii="Arial" w:hAnsi="Arial" w:cs="Arial"/>
          <w:sz w:val="20"/>
          <w:szCs w:val="20"/>
        </w:rPr>
        <w:br/>
        <w:t>REPUBLIK INDONESIA,</w:t>
      </w:r>
      <w:r>
        <w:rPr>
          <w:rFonts w:ascii="Arial" w:hAnsi="Arial" w:cs="Arial"/>
          <w:sz w:val="20"/>
          <w:szCs w:val="20"/>
        </w:rPr>
        <w:br/>
        <w:t>ttd.</w:t>
      </w:r>
      <w:r>
        <w:rPr>
          <w:rFonts w:ascii="Arial" w:hAnsi="Arial" w:cs="Arial"/>
          <w:sz w:val="20"/>
          <w:szCs w:val="20"/>
        </w:rPr>
        <w:br/>
        <w:t>JACOB NUWA WEA</w:t>
      </w:r>
    </w:p>
    <w:sectPr w:rsidR="004457FA" w:rsidSect="00723CC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r>
        <w:separator/>
      </w:r>
    </w:p>
  </w:endnote>
  <w:endnote w:type="continuationSeparator" w:id="0">
    <w:p w:rsidR="001A2509" w:rsidRDefault="001A250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F4" w:rsidRDefault="00E04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4457FA" w:rsidP="007433ED">
    <w:pPr>
      <w:pStyle w:val="Footer"/>
      <w:pBdr>
        <w:top w:val="single" w:sz="4" w:space="1" w:color="auto"/>
      </w:pBdr>
      <w:tabs>
        <w:tab w:val="right" w:pos="8505"/>
      </w:tabs>
      <w:jc w:val="right"/>
      <w:rPr>
        <w:szCs w:val="18"/>
      </w:rPr>
    </w:pPr>
    <w:r>
      <w:rPr>
        <w:noProof/>
        <w:szCs w:val="18"/>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E04EF4" w:rsidRDefault="00E04EF4" w:rsidP="00823279">
                          <w:pPr>
                            <w:tabs>
                              <w:tab w:val="right" w:pos="14742"/>
                            </w:tabs>
                            <w:rPr>
                              <w:rFonts w:asciiTheme="majorHAnsi" w:hAnsiTheme="majorHAnsi"/>
                              <w:i/>
                              <w:iCs/>
                              <w:sz w:val="20"/>
                              <w:szCs w:val="20"/>
                            </w:rPr>
                          </w:pPr>
                          <w:r w:rsidRPr="00E04EF4">
                            <w:rPr>
                              <w:rFonts w:asciiTheme="majorHAnsi" w:hAnsiTheme="majorHAnsi"/>
                              <w:i/>
                              <w:sz w:val="20"/>
                              <w:szCs w:val="20"/>
                            </w:rPr>
                            <w:fldChar w:fldCharType="begin"/>
                          </w:r>
                          <w:r w:rsidRPr="00E04EF4">
                            <w:rPr>
                              <w:rFonts w:asciiTheme="majorHAnsi" w:hAnsiTheme="majorHAnsi"/>
                              <w:i/>
                              <w:sz w:val="20"/>
                              <w:szCs w:val="20"/>
                            </w:rPr>
                            <w:instrText xml:space="preserve"> FILENAME \p  \* MERGEFORMAT </w:instrText>
                          </w:r>
                          <w:r w:rsidRPr="00E04EF4">
                            <w:rPr>
                              <w:rFonts w:asciiTheme="majorHAnsi" w:hAnsiTheme="majorHAnsi"/>
                              <w:i/>
                              <w:sz w:val="20"/>
                              <w:szCs w:val="20"/>
                            </w:rPr>
                            <w:fldChar w:fldCharType="separate"/>
                          </w:r>
                          <w:r w:rsidRPr="00E04EF4">
                            <w:rPr>
                              <w:rFonts w:asciiTheme="majorHAnsi" w:hAnsiTheme="majorHAnsi"/>
                              <w:i/>
                              <w:iCs/>
                              <w:noProof/>
                              <w:sz w:val="20"/>
                              <w:szCs w:val="20"/>
                            </w:rPr>
                            <w:t>D:\My Stuffs</w:t>
                          </w:r>
                          <w:r w:rsidRPr="00E04EF4">
                            <w:rPr>
                              <w:rFonts w:asciiTheme="majorHAnsi" w:hAnsiTheme="majorHAnsi"/>
                              <w:i/>
                              <w:noProof/>
                              <w:sz w:val="20"/>
                              <w:szCs w:val="20"/>
                            </w:rPr>
                            <w:t>\luk.tsipil.ugm.ac.id\atur\tk\KepmenakerKep-228-MEN-2003RencanaPenggunaanTKA.docx</w:t>
                          </w:r>
                          <w:r w:rsidRPr="00E04EF4">
                            <w:rPr>
                              <w:rFonts w:asciiTheme="majorHAnsi" w:hAnsiTheme="majorHAnsi"/>
                              <w:i/>
                              <w:noProof/>
                              <w:sz w:val="20"/>
                              <w:szCs w:val="20"/>
                            </w:rPr>
                            <w:fldChar w:fldCharType="end"/>
                          </w:r>
                          <w:r w:rsidR="00823279" w:rsidRPr="00E04EF4">
                            <w:rPr>
                              <w:rFonts w:asciiTheme="majorHAnsi" w:hAnsiTheme="majorHAnsi"/>
                              <w:i/>
                              <w:iCs/>
                              <w:sz w:val="20"/>
                              <w:szCs w:val="20"/>
                            </w:rPr>
                            <w:t xml:space="preserve"> (</w:t>
                          </w:r>
                          <w:r w:rsidRPr="00E04EF4">
                            <w:rPr>
                              <w:rFonts w:asciiTheme="majorHAnsi" w:hAnsiTheme="majorHAnsi"/>
                              <w:i/>
                              <w:sz w:val="20"/>
                              <w:szCs w:val="20"/>
                            </w:rPr>
                            <w:fldChar w:fldCharType="begin"/>
                          </w:r>
                          <w:r w:rsidRPr="00E04EF4">
                            <w:rPr>
                              <w:rFonts w:asciiTheme="majorHAnsi" w:hAnsiTheme="majorHAnsi"/>
                              <w:i/>
                              <w:sz w:val="20"/>
                              <w:szCs w:val="20"/>
                            </w:rPr>
                            <w:instrText xml:space="preserve"> FILESIZE \k  \* MERGEFORMAT </w:instrText>
                          </w:r>
                          <w:r w:rsidRPr="00E04EF4">
                            <w:rPr>
                              <w:rFonts w:asciiTheme="majorHAnsi" w:hAnsiTheme="majorHAnsi"/>
                              <w:i/>
                              <w:sz w:val="20"/>
                              <w:szCs w:val="20"/>
                            </w:rPr>
                            <w:fldChar w:fldCharType="separate"/>
                          </w:r>
                          <w:r w:rsidRPr="00E04EF4">
                            <w:rPr>
                              <w:rFonts w:asciiTheme="majorHAnsi" w:hAnsiTheme="majorHAnsi"/>
                              <w:i/>
                              <w:iCs/>
                              <w:noProof/>
                              <w:sz w:val="20"/>
                              <w:szCs w:val="20"/>
                            </w:rPr>
                            <w:t>53</w:t>
                          </w:r>
                          <w:r w:rsidRPr="00E04EF4">
                            <w:rPr>
                              <w:rFonts w:asciiTheme="majorHAnsi" w:hAnsiTheme="majorHAnsi"/>
                              <w:i/>
                              <w:iCs/>
                              <w:noProof/>
                              <w:sz w:val="20"/>
                              <w:szCs w:val="20"/>
                            </w:rPr>
                            <w:fldChar w:fldCharType="end"/>
                          </w:r>
                          <w:r w:rsidR="00823279" w:rsidRPr="00E04EF4">
                            <w:rPr>
                              <w:rFonts w:asciiTheme="majorHAnsi" w:hAnsiTheme="majorHAnsi"/>
                              <w:i/>
                              <w:iCs/>
                              <w:sz w:val="20"/>
                              <w:szCs w:val="20"/>
                            </w:rPr>
                            <w:t xml:space="preserve"> Kb)</w:t>
                          </w:r>
                          <w:r w:rsidR="00823279" w:rsidRPr="00E04EF4">
                            <w:rPr>
                              <w:rFonts w:asciiTheme="majorHAnsi" w:hAnsiTheme="majorHAnsi"/>
                              <w:i/>
                              <w:iCs/>
                              <w:sz w:val="20"/>
                              <w:szCs w:val="20"/>
                            </w:rPr>
                            <w:tab/>
                            <w:t xml:space="preserve">Last saved: </w:t>
                          </w:r>
                          <w:r w:rsidR="00807DE0" w:rsidRPr="00E04EF4">
                            <w:rPr>
                              <w:rFonts w:asciiTheme="majorHAnsi" w:hAnsiTheme="majorHAnsi"/>
                              <w:i/>
                              <w:iCs/>
                              <w:sz w:val="20"/>
                              <w:szCs w:val="20"/>
                            </w:rPr>
                            <w:fldChar w:fldCharType="begin"/>
                          </w:r>
                          <w:r w:rsidR="00823279" w:rsidRPr="00E04EF4">
                            <w:rPr>
                              <w:rFonts w:asciiTheme="majorHAnsi" w:hAnsiTheme="majorHAnsi"/>
                              <w:i/>
                              <w:iCs/>
                              <w:sz w:val="20"/>
                              <w:szCs w:val="20"/>
                            </w:rPr>
                            <w:instrText xml:space="preserve"> SAVEDATE  \@ "dddd, dd MMMM yyyy"  \* MERGEFORMAT </w:instrText>
                          </w:r>
                          <w:r w:rsidR="00807DE0" w:rsidRPr="00E04EF4">
                            <w:rPr>
                              <w:rFonts w:asciiTheme="majorHAnsi" w:hAnsiTheme="majorHAnsi"/>
                              <w:i/>
                              <w:iCs/>
                              <w:sz w:val="20"/>
                              <w:szCs w:val="20"/>
                            </w:rPr>
                            <w:fldChar w:fldCharType="separate"/>
                          </w:r>
                          <w:r w:rsidRPr="00E04EF4">
                            <w:rPr>
                              <w:rFonts w:asciiTheme="majorHAnsi" w:hAnsiTheme="majorHAnsi"/>
                              <w:i/>
                              <w:iCs/>
                              <w:noProof/>
                              <w:sz w:val="20"/>
                              <w:szCs w:val="20"/>
                            </w:rPr>
                            <w:t>Sunday, 27 January 2013</w:t>
                          </w:r>
                          <w:r w:rsidR="00807DE0" w:rsidRPr="00E04EF4">
                            <w:rPr>
                              <w:rFonts w:asciiTheme="majorHAnsi" w:hAnsiTheme="majorHAnsi"/>
                              <w:i/>
                              <w:iCs/>
                              <w:sz w:val="20"/>
                              <w:szCs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E04EF4" w:rsidRDefault="00E04EF4" w:rsidP="00823279">
                    <w:pPr>
                      <w:tabs>
                        <w:tab w:val="right" w:pos="14742"/>
                      </w:tabs>
                      <w:rPr>
                        <w:rFonts w:asciiTheme="majorHAnsi" w:hAnsiTheme="majorHAnsi"/>
                        <w:i/>
                        <w:iCs/>
                        <w:sz w:val="20"/>
                        <w:szCs w:val="20"/>
                      </w:rPr>
                    </w:pPr>
                    <w:r w:rsidRPr="00E04EF4">
                      <w:rPr>
                        <w:rFonts w:asciiTheme="majorHAnsi" w:hAnsiTheme="majorHAnsi"/>
                        <w:i/>
                        <w:sz w:val="20"/>
                        <w:szCs w:val="20"/>
                      </w:rPr>
                      <w:fldChar w:fldCharType="begin"/>
                    </w:r>
                    <w:r w:rsidRPr="00E04EF4">
                      <w:rPr>
                        <w:rFonts w:asciiTheme="majorHAnsi" w:hAnsiTheme="majorHAnsi"/>
                        <w:i/>
                        <w:sz w:val="20"/>
                        <w:szCs w:val="20"/>
                      </w:rPr>
                      <w:instrText xml:space="preserve"> FILENAME \p  \* MERGEFORMAT </w:instrText>
                    </w:r>
                    <w:r w:rsidRPr="00E04EF4">
                      <w:rPr>
                        <w:rFonts w:asciiTheme="majorHAnsi" w:hAnsiTheme="majorHAnsi"/>
                        <w:i/>
                        <w:sz w:val="20"/>
                        <w:szCs w:val="20"/>
                      </w:rPr>
                      <w:fldChar w:fldCharType="separate"/>
                    </w:r>
                    <w:r w:rsidRPr="00E04EF4">
                      <w:rPr>
                        <w:rFonts w:asciiTheme="majorHAnsi" w:hAnsiTheme="majorHAnsi"/>
                        <w:i/>
                        <w:iCs/>
                        <w:noProof/>
                        <w:sz w:val="20"/>
                        <w:szCs w:val="20"/>
                      </w:rPr>
                      <w:t>D:\My Stuffs</w:t>
                    </w:r>
                    <w:r w:rsidRPr="00E04EF4">
                      <w:rPr>
                        <w:rFonts w:asciiTheme="majorHAnsi" w:hAnsiTheme="majorHAnsi"/>
                        <w:i/>
                        <w:noProof/>
                        <w:sz w:val="20"/>
                        <w:szCs w:val="20"/>
                      </w:rPr>
                      <w:t>\luk.tsipil.ugm.ac.id\atur\tk\KepmenakerKep-228-MEN-2003RencanaPenggunaanTKA.docx</w:t>
                    </w:r>
                    <w:r w:rsidRPr="00E04EF4">
                      <w:rPr>
                        <w:rFonts w:asciiTheme="majorHAnsi" w:hAnsiTheme="majorHAnsi"/>
                        <w:i/>
                        <w:noProof/>
                        <w:sz w:val="20"/>
                        <w:szCs w:val="20"/>
                      </w:rPr>
                      <w:fldChar w:fldCharType="end"/>
                    </w:r>
                    <w:r w:rsidR="00823279" w:rsidRPr="00E04EF4">
                      <w:rPr>
                        <w:rFonts w:asciiTheme="majorHAnsi" w:hAnsiTheme="majorHAnsi"/>
                        <w:i/>
                        <w:iCs/>
                        <w:sz w:val="20"/>
                        <w:szCs w:val="20"/>
                      </w:rPr>
                      <w:t xml:space="preserve"> (</w:t>
                    </w:r>
                    <w:r w:rsidRPr="00E04EF4">
                      <w:rPr>
                        <w:rFonts w:asciiTheme="majorHAnsi" w:hAnsiTheme="majorHAnsi"/>
                        <w:i/>
                        <w:sz w:val="20"/>
                        <w:szCs w:val="20"/>
                      </w:rPr>
                      <w:fldChar w:fldCharType="begin"/>
                    </w:r>
                    <w:r w:rsidRPr="00E04EF4">
                      <w:rPr>
                        <w:rFonts w:asciiTheme="majorHAnsi" w:hAnsiTheme="majorHAnsi"/>
                        <w:i/>
                        <w:sz w:val="20"/>
                        <w:szCs w:val="20"/>
                      </w:rPr>
                      <w:instrText xml:space="preserve"> FILESIZE \k  \* MERGEFORMAT </w:instrText>
                    </w:r>
                    <w:r w:rsidRPr="00E04EF4">
                      <w:rPr>
                        <w:rFonts w:asciiTheme="majorHAnsi" w:hAnsiTheme="majorHAnsi"/>
                        <w:i/>
                        <w:sz w:val="20"/>
                        <w:szCs w:val="20"/>
                      </w:rPr>
                      <w:fldChar w:fldCharType="separate"/>
                    </w:r>
                    <w:r w:rsidRPr="00E04EF4">
                      <w:rPr>
                        <w:rFonts w:asciiTheme="majorHAnsi" w:hAnsiTheme="majorHAnsi"/>
                        <w:i/>
                        <w:iCs/>
                        <w:noProof/>
                        <w:sz w:val="20"/>
                        <w:szCs w:val="20"/>
                      </w:rPr>
                      <w:t>53</w:t>
                    </w:r>
                    <w:r w:rsidRPr="00E04EF4">
                      <w:rPr>
                        <w:rFonts w:asciiTheme="majorHAnsi" w:hAnsiTheme="majorHAnsi"/>
                        <w:i/>
                        <w:iCs/>
                        <w:noProof/>
                        <w:sz w:val="20"/>
                        <w:szCs w:val="20"/>
                      </w:rPr>
                      <w:fldChar w:fldCharType="end"/>
                    </w:r>
                    <w:r w:rsidR="00823279" w:rsidRPr="00E04EF4">
                      <w:rPr>
                        <w:rFonts w:asciiTheme="majorHAnsi" w:hAnsiTheme="majorHAnsi"/>
                        <w:i/>
                        <w:iCs/>
                        <w:sz w:val="20"/>
                        <w:szCs w:val="20"/>
                      </w:rPr>
                      <w:t xml:space="preserve"> Kb)</w:t>
                    </w:r>
                    <w:r w:rsidR="00823279" w:rsidRPr="00E04EF4">
                      <w:rPr>
                        <w:rFonts w:asciiTheme="majorHAnsi" w:hAnsiTheme="majorHAnsi"/>
                        <w:i/>
                        <w:iCs/>
                        <w:sz w:val="20"/>
                        <w:szCs w:val="20"/>
                      </w:rPr>
                      <w:tab/>
                      <w:t xml:space="preserve">Last saved: </w:t>
                    </w:r>
                    <w:r w:rsidR="00807DE0" w:rsidRPr="00E04EF4">
                      <w:rPr>
                        <w:rFonts w:asciiTheme="majorHAnsi" w:hAnsiTheme="majorHAnsi"/>
                        <w:i/>
                        <w:iCs/>
                        <w:sz w:val="20"/>
                        <w:szCs w:val="20"/>
                      </w:rPr>
                      <w:fldChar w:fldCharType="begin"/>
                    </w:r>
                    <w:r w:rsidR="00823279" w:rsidRPr="00E04EF4">
                      <w:rPr>
                        <w:rFonts w:asciiTheme="majorHAnsi" w:hAnsiTheme="majorHAnsi"/>
                        <w:i/>
                        <w:iCs/>
                        <w:sz w:val="20"/>
                        <w:szCs w:val="20"/>
                      </w:rPr>
                      <w:instrText xml:space="preserve"> SAVEDATE  \@ "dddd, dd MMMM yyyy"  \* MERGEFORMAT </w:instrText>
                    </w:r>
                    <w:r w:rsidR="00807DE0" w:rsidRPr="00E04EF4">
                      <w:rPr>
                        <w:rFonts w:asciiTheme="majorHAnsi" w:hAnsiTheme="majorHAnsi"/>
                        <w:i/>
                        <w:iCs/>
                        <w:sz w:val="20"/>
                        <w:szCs w:val="20"/>
                      </w:rPr>
                      <w:fldChar w:fldCharType="separate"/>
                    </w:r>
                    <w:r w:rsidRPr="00E04EF4">
                      <w:rPr>
                        <w:rFonts w:asciiTheme="majorHAnsi" w:hAnsiTheme="majorHAnsi"/>
                        <w:i/>
                        <w:iCs/>
                        <w:noProof/>
                        <w:sz w:val="20"/>
                        <w:szCs w:val="20"/>
                      </w:rPr>
                      <w:t>Sunday, 27 January 2013</w:t>
                    </w:r>
                    <w:r w:rsidR="00807DE0" w:rsidRPr="00E04EF4">
                      <w:rPr>
                        <w:rFonts w:asciiTheme="majorHAnsi" w:hAnsiTheme="majorHAnsi"/>
                        <w:i/>
                        <w:iCs/>
                        <w:sz w:val="20"/>
                        <w:szCs w:val="20"/>
                      </w:rPr>
                      <w:fldChar w:fldCharType="end"/>
                    </w:r>
                    <w:bookmarkEnd w:id="1"/>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E04EF4">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F4" w:rsidRDefault="00E04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r>
        <w:separator/>
      </w:r>
    </w:p>
  </w:footnote>
  <w:footnote w:type="continuationSeparator" w:id="0">
    <w:p w:rsidR="001A2509" w:rsidRDefault="001A2509"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F4" w:rsidRDefault="00E04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F4" w:rsidRDefault="00E04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F4" w:rsidRDefault="00E04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5D250E"/>
    <w:multiLevelType w:val="multilevel"/>
    <w:tmpl w:val="96B0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3">
    <w:nsid w:val="053D2496"/>
    <w:multiLevelType w:val="multilevel"/>
    <w:tmpl w:val="877ACD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752E7"/>
    <w:multiLevelType w:val="singleLevel"/>
    <w:tmpl w:val="7E0ADF0A"/>
    <w:lvl w:ilvl="0">
      <w:start w:val="2"/>
      <w:numFmt w:val="decimal"/>
      <w:lvlText w:val="%1."/>
      <w:legacy w:legacy="1" w:legacySpace="0" w:legacyIndent="283"/>
      <w:lvlJc w:val="left"/>
      <w:pPr>
        <w:ind w:left="1435" w:hanging="283"/>
      </w:pPr>
    </w:lvl>
  </w:abstractNum>
  <w:abstractNum w:abstractNumId="5">
    <w:nsid w:val="105779FB"/>
    <w:multiLevelType w:val="multilevel"/>
    <w:tmpl w:val="B2C0D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346042"/>
    <w:multiLevelType w:val="multilevel"/>
    <w:tmpl w:val="FCF0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8">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9">
    <w:nsid w:val="20575F81"/>
    <w:multiLevelType w:val="multilevel"/>
    <w:tmpl w:val="587AA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E24A29"/>
    <w:multiLevelType w:val="multilevel"/>
    <w:tmpl w:val="785A7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3146C8"/>
    <w:multiLevelType w:val="singleLevel"/>
    <w:tmpl w:val="DA44F414"/>
    <w:lvl w:ilvl="0">
      <w:start w:val="1"/>
      <w:numFmt w:val="decimal"/>
      <w:lvlText w:val="%1."/>
      <w:legacy w:legacy="1" w:legacySpace="0" w:legacyIndent="283"/>
      <w:lvlJc w:val="left"/>
      <w:pPr>
        <w:ind w:left="1435" w:hanging="283"/>
      </w:pPr>
    </w:lvl>
  </w:abstractNum>
  <w:abstractNum w:abstractNumId="12">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3">
    <w:nsid w:val="310D6D18"/>
    <w:multiLevelType w:val="singleLevel"/>
    <w:tmpl w:val="DA44F414"/>
    <w:lvl w:ilvl="0">
      <w:start w:val="1"/>
      <w:numFmt w:val="decimal"/>
      <w:lvlText w:val="%1."/>
      <w:legacy w:legacy="1" w:legacySpace="0" w:legacyIndent="283"/>
      <w:lvlJc w:val="left"/>
      <w:pPr>
        <w:ind w:left="1435" w:hanging="283"/>
      </w:pPr>
    </w:lvl>
  </w:abstractNum>
  <w:abstractNum w:abstractNumId="14">
    <w:nsid w:val="34ED2110"/>
    <w:multiLevelType w:val="singleLevel"/>
    <w:tmpl w:val="DA44F414"/>
    <w:lvl w:ilvl="0">
      <w:start w:val="1"/>
      <w:numFmt w:val="decimal"/>
      <w:lvlText w:val="%1."/>
      <w:legacy w:legacy="1" w:legacySpace="0" w:legacyIndent="283"/>
      <w:lvlJc w:val="left"/>
      <w:pPr>
        <w:ind w:left="1435" w:hanging="283"/>
      </w:pPr>
    </w:lvl>
  </w:abstractNum>
  <w:abstractNum w:abstractNumId="15">
    <w:nsid w:val="379C0AA0"/>
    <w:multiLevelType w:val="multilevel"/>
    <w:tmpl w:val="98FC9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7">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8">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9">
    <w:nsid w:val="43920630"/>
    <w:multiLevelType w:val="singleLevel"/>
    <w:tmpl w:val="7E0ADF0A"/>
    <w:lvl w:ilvl="0">
      <w:start w:val="2"/>
      <w:numFmt w:val="decimal"/>
      <w:lvlText w:val="%1."/>
      <w:legacy w:legacy="1" w:legacySpace="0" w:legacyIndent="283"/>
      <w:lvlJc w:val="left"/>
      <w:pPr>
        <w:ind w:left="1435" w:hanging="283"/>
      </w:pPr>
    </w:lvl>
  </w:abstractNum>
  <w:abstractNum w:abstractNumId="20">
    <w:nsid w:val="49E75CFB"/>
    <w:multiLevelType w:val="multilevel"/>
    <w:tmpl w:val="9244BF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446D1E"/>
    <w:multiLevelType w:val="multilevel"/>
    <w:tmpl w:val="D556FA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25527F"/>
    <w:multiLevelType w:val="multilevel"/>
    <w:tmpl w:val="1EA60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64305DEF"/>
    <w:multiLevelType w:val="multilevel"/>
    <w:tmpl w:val="C200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F176B6"/>
    <w:multiLevelType w:val="multilevel"/>
    <w:tmpl w:val="02F0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AE7F29"/>
    <w:multiLevelType w:val="multilevel"/>
    <w:tmpl w:val="1590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8"/>
  </w:num>
  <w:num w:numId="2">
    <w:abstractNumId w:val="11"/>
  </w:num>
  <w:num w:numId="3">
    <w:abstractNumId w:val="12"/>
  </w:num>
  <w:num w:numId="4">
    <w:abstractNumId w:val="4"/>
  </w:num>
  <w:num w:numId="5">
    <w:abstractNumId w:val="17"/>
  </w:num>
  <w:num w:numId="6">
    <w:abstractNumId w:val="13"/>
  </w:num>
  <w:num w:numId="7">
    <w:abstractNumId w:val="2"/>
  </w:num>
  <w:num w:numId="8">
    <w:abstractNumId w:val="19"/>
  </w:num>
  <w:num w:numId="9">
    <w:abstractNumId w:val="16"/>
  </w:num>
  <w:num w:numId="10">
    <w:abstractNumId w:val="7"/>
  </w:num>
  <w:num w:numId="11">
    <w:abstractNumId w:val="14"/>
  </w:num>
  <w:num w:numId="12">
    <w:abstractNumId w:val="27"/>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18"/>
  </w:num>
  <w:num w:numId="16">
    <w:abstractNumId w:val="15"/>
  </w:num>
  <w:num w:numId="17">
    <w:abstractNumId w:val="1"/>
  </w:num>
  <w:num w:numId="18">
    <w:abstractNumId w:val="24"/>
  </w:num>
  <w:num w:numId="19">
    <w:abstractNumId w:val="10"/>
  </w:num>
  <w:num w:numId="20">
    <w:abstractNumId w:val="5"/>
  </w:num>
  <w:num w:numId="21">
    <w:abstractNumId w:val="25"/>
  </w:num>
  <w:num w:numId="22">
    <w:abstractNumId w:val="22"/>
  </w:num>
  <w:num w:numId="23">
    <w:abstractNumId w:val="26"/>
  </w:num>
  <w:num w:numId="24">
    <w:abstractNumId w:val="6"/>
  </w:num>
  <w:num w:numId="25">
    <w:abstractNumId w:val="9"/>
  </w:num>
  <w:num w:numId="26">
    <w:abstractNumId w:val="21"/>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457FA"/>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4EF4"/>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FA"/>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4457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FA"/>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4457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2013-01-27T10:32:00Z</dcterms:created>
  <dcterms:modified xsi:type="dcterms:W3CDTF">2013-01-27T10:34:00Z</dcterms:modified>
  <cp:category>Produk Hukum</cp:category>
</cp:coreProperties>
</file>